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</w:tblGrid>
      <w:tr w:rsidR="000039F5" w:rsidRPr="00703330" w14:paraId="3DE4AB60" w14:textId="77777777" w:rsidTr="00FA0AE8">
        <w:trPr>
          <w:trHeight w:val="78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FB7FE4" w14:textId="5758307B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bookmarkStart w:id="0" w:name="_Hlk496133272"/>
            <w:r w:rsidRPr="00B1535C">
              <w:rPr>
                <w:b/>
                <w:sz w:val="20"/>
                <w:szCs w:val="20"/>
                <w:lang w:val="pl-PL"/>
              </w:rPr>
              <w:t>Data wpływu do Biura Projektu (wypełnia przyjmujący)</w:t>
            </w:r>
          </w:p>
          <w:p w14:paraId="276615B0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125ABBD6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:rsidRPr="00B1535C" w14:paraId="016AB2E1" w14:textId="77777777" w:rsidTr="00FA0AE8">
        <w:trPr>
          <w:trHeight w:val="77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F6948" w14:textId="77777777" w:rsidR="000039F5" w:rsidRPr="00B1535C" w:rsidRDefault="000039F5" w:rsidP="00B1535C">
            <w:pPr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 xml:space="preserve">Nr Kandydata </w:t>
            </w:r>
            <w:r w:rsidRPr="00B1535C">
              <w:rPr>
                <w:b/>
                <w:sz w:val="20"/>
                <w:szCs w:val="20"/>
                <w:lang w:val="pl-PL"/>
              </w:rPr>
              <w:br/>
              <w:t>(wypełnia przyjmujący)</w:t>
            </w:r>
          </w:p>
          <w:p w14:paraId="00C695C0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5D6B88C4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755D2159" w14:textId="77777777" w:rsidR="000039F5" w:rsidRPr="00B1535C" w:rsidRDefault="000039F5" w:rsidP="00B1535C">
      <w:pPr>
        <w:jc w:val="both"/>
        <w:rPr>
          <w:b/>
          <w:sz w:val="20"/>
          <w:szCs w:val="20"/>
          <w:lang w:val="pl-PL"/>
        </w:rPr>
      </w:pPr>
    </w:p>
    <w:p w14:paraId="10D55BB5" w14:textId="77777777" w:rsidR="000039F5" w:rsidRPr="00B1535C" w:rsidRDefault="000039F5" w:rsidP="00B1535C">
      <w:pPr>
        <w:jc w:val="both"/>
        <w:rPr>
          <w:b/>
          <w:sz w:val="20"/>
          <w:szCs w:val="20"/>
          <w:lang w:val="pl-PL"/>
        </w:rPr>
      </w:pPr>
      <w:r w:rsidRPr="00B1535C">
        <w:rPr>
          <w:b/>
          <w:sz w:val="20"/>
          <w:szCs w:val="20"/>
          <w:lang w:val="pl-PL"/>
        </w:rPr>
        <w:t>FORMULARZ REKRUTACYJNY</w:t>
      </w:r>
    </w:p>
    <w:p w14:paraId="642BDDE2" w14:textId="77777777" w:rsidR="00A13C8D" w:rsidRPr="00B1535C" w:rsidRDefault="00A13C8D" w:rsidP="00B1535C">
      <w:pPr>
        <w:jc w:val="both"/>
        <w:rPr>
          <w:b/>
          <w:sz w:val="20"/>
          <w:szCs w:val="20"/>
          <w:lang w:val="pl-PL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39"/>
        <w:gridCol w:w="872"/>
        <w:gridCol w:w="81"/>
        <w:gridCol w:w="6035"/>
      </w:tblGrid>
      <w:tr w:rsidR="000039F5" w:rsidRPr="00B1535C" w14:paraId="575FBE8A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C0A9C" w14:textId="77777777" w:rsidR="000039F5" w:rsidRPr="00B1535C" w:rsidRDefault="000039F5" w:rsidP="00B1535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DANE OSOBOWE KANDYDTA</w:t>
            </w:r>
          </w:p>
        </w:tc>
      </w:tr>
      <w:tr w:rsidR="00EB649B" w:rsidRPr="00B1535C" w14:paraId="2F81095A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92FF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Imię/imiona i nazwisko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977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1C25736E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90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Wiek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D1D4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0E7EECC7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0C64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Płeć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3277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 xml:space="preserve">Kobieta  </w:t>
            </w:r>
            <w:r w:rsidRPr="00B1535C">
              <w:rPr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35C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7D0B7E">
              <w:rPr>
                <w:sz w:val="20"/>
                <w:szCs w:val="20"/>
              </w:rPr>
            </w:r>
            <w:r w:rsidR="007D0B7E">
              <w:rPr>
                <w:sz w:val="20"/>
                <w:szCs w:val="20"/>
              </w:rPr>
              <w:fldChar w:fldCharType="separate"/>
            </w:r>
            <w:r w:rsidRPr="00B1535C">
              <w:rPr>
                <w:sz w:val="20"/>
                <w:szCs w:val="20"/>
              </w:rPr>
              <w:fldChar w:fldCharType="end"/>
            </w:r>
            <w:r w:rsidRPr="00B1535C">
              <w:rPr>
                <w:sz w:val="20"/>
                <w:szCs w:val="20"/>
                <w:lang w:val="pl-PL"/>
              </w:rPr>
              <w:t xml:space="preserve">    </w:t>
            </w:r>
            <w:r w:rsidRPr="00B1535C">
              <w:rPr>
                <w:b/>
                <w:sz w:val="20"/>
                <w:szCs w:val="20"/>
                <w:lang w:val="pl-PL"/>
              </w:rPr>
              <w:t xml:space="preserve">Mężczyzna  </w:t>
            </w:r>
            <w:r w:rsidRPr="00B1535C">
              <w:rPr>
                <w:sz w:val="20"/>
                <w:szCs w:val="20"/>
                <w:lang w:val="pl-PL"/>
              </w:rPr>
              <w:t xml:space="preserve"> </w:t>
            </w:r>
            <w:r w:rsidRPr="00B1535C">
              <w:rPr>
                <w:sz w:val="20"/>
                <w:szCs w:val="20"/>
              </w:rPr>
              <w:fldChar w:fldCharType="begin">
                <w:ffData>
                  <w:name w:val="Wybó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 w:rsidRPr="00B1535C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7D0B7E">
              <w:rPr>
                <w:sz w:val="20"/>
                <w:szCs w:val="20"/>
              </w:rPr>
            </w:r>
            <w:r w:rsidR="007D0B7E">
              <w:rPr>
                <w:sz w:val="20"/>
                <w:szCs w:val="20"/>
              </w:rPr>
              <w:fldChar w:fldCharType="separate"/>
            </w:r>
            <w:r w:rsidRPr="00B1535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B649B" w:rsidRPr="00B1535C" w14:paraId="5D79EE47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5733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Numer PESEL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F40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2586AD85" w14:textId="77777777" w:rsidTr="00FA0AE8">
        <w:trPr>
          <w:trHeight w:val="467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0684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Data i miejsce urodzenia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EEE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:rsidRPr="00B1535C" w14:paraId="464E44D0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B80F0" w14:textId="77777777" w:rsidR="000039F5" w:rsidRPr="00B1535C" w:rsidRDefault="000039F5" w:rsidP="00B1535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DANE ADRESOWE KANDYDATA</w:t>
            </w:r>
          </w:p>
        </w:tc>
      </w:tr>
      <w:tr w:rsidR="000039F5" w:rsidRPr="00703330" w14:paraId="683037AF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2C04C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 xml:space="preserve">Miejsce zamieszkania w rozumieniu art. 25 </w:t>
            </w:r>
            <w:proofErr w:type="spellStart"/>
            <w:r w:rsidRPr="00B1535C">
              <w:rPr>
                <w:b/>
                <w:sz w:val="20"/>
                <w:szCs w:val="20"/>
                <w:lang w:val="pl-PL"/>
              </w:rPr>
              <w:t>kc</w:t>
            </w:r>
            <w:proofErr w:type="spellEnd"/>
          </w:p>
          <w:p w14:paraId="3B87EA31" w14:textId="0675DFA6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Oświadczam, że podany poniżej adres zamieszkania jest adresem, pod którym przebywam z zamiarem stałego pobytu.</w:t>
            </w:r>
          </w:p>
        </w:tc>
      </w:tr>
      <w:tr w:rsidR="00EB649B" w:rsidRPr="00B1535C" w14:paraId="20E2E184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2545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Ulica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82BC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79BB48C0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16D667EE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50DB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Nr domu/lokalu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B78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1F68E999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60CFCCBA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C4AB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83B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7432ED8A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3D9648C5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F6AE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3566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6FFDADAB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88AE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Powiat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5041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:rsidRPr="00703330" w14:paraId="7CFDFFF3" w14:textId="77777777" w:rsidTr="00FA0AE8">
        <w:trPr>
          <w:trHeight w:val="5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C7413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Adres do korespondencji (jeżeli inny niż powyżej)</w:t>
            </w:r>
          </w:p>
        </w:tc>
      </w:tr>
      <w:tr w:rsidR="00EB649B" w:rsidRPr="00B1535C" w14:paraId="01BE7699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1A4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Ulica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CDDD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55696706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80DC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Nr domu/lokalu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105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69831507" w14:textId="77777777" w:rsidTr="00FA0AE8">
        <w:trPr>
          <w:trHeight w:val="513"/>
        </w:trPr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3E0D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Kod pocztowy i miejscowość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4FA4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0039F5" w:rsidRPr="00B1535C" w14:paraId="49BE2081" w14:textId="77777777" w:rsidTr="00FA0AE8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A8E33" w14:textId="77777777" w:rsidR="000039F5" w:rsidRPr="00B1535C" w:rsidRDefault="000039F5" w:rsidP="00B1535C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  <w:bdr w:val="none" w:sz="0" w:space="0" w:color="auto" w:frame="1"/>
                <w:lang w:val="pl-PL"/>
              </w:rPr>
            </w:pPr>
            <w:r w:rsidRPr="00B1535C">
              <w:rPr>
                <w:sz w:val="20"/>
                <w:szCs w:val="20"/>
                <w:bdr w:val="none" w:sz="0" w:space="0" w:color="auto" w:frame="1"/>
                <w:lang w:val="pl-PL"/>
              </w:rPr>
              <w:lastRenderedPageBreak/>
              <w:br w:type="page"/>
            </w:r>
            <w:r w:rsidRPr="00B1535C">
              <w:rPr>
                <w:b/>
                <w:sz w:val="20"/>
                <w:szCs w:val="20"/>
                <w:bdr w:val="none" w:sz="0" w:space="0" w:color="auto" w:frame="1"/>
                <w:lang w:val="pl-PL"/>
              </w:rPr>
              <w:t>Dane kontaktowe</w:t>
            </w:r>
          </w:p>
        </w:tc>
      </w:tr>
      <w:tr w:rsidR="00EB649B" w:rsidRPr="00B1535C" w14:paraId="0E91D24A" w14:textId="77777777" w:rsidTr="00CE575B">
        <w:trPr>
          <w:trHeight w:val="687"/>
        </w:trPr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D6DF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Numer telefonu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2F7" w14:textId="77777777" w:rsidR="000039F5" w:rsidRPr="00B1535C" w:rsidRDefault="000039F5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EB649B" w:rsidRPr="00B1535C" w14:paraId="2FE6FE73" w14:textId="77777777" w:rsidTr="00CE575B">
        <w:trPr>
          <w:trHeight w:val="711"/>
        </w:trPr>
        <w:tc>
          <w:tcPr>
            <w:tcW w:w="1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D0B39" w14:textId="77777777" w:rsidR="000039F5" w:rsidRPr="00B1535C" w:rsidRDefault="000039F5" w:rsidP="00B1535C">
            <w:pPr>
              <w:jc w:val="both"/>
              <w:outlineLvl w:val="0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42EDF" w14:textId="77777777" w:rsidR="000039F5" w:rsidRPr="00B1535C" w:rsidRDefault="000039F5" w:rsidP="00B1535C">
            <w:pPr>
              <w:ind w:left="480"/>
              <w:jc w:val="both"/>
              <w:outlineLvl w:val="0"/>
              <w:rPr>
                <w:sz w:val="20"/>
                <w:szCs w:val="20"/>
                <w:lang w:val="pl-PL"/>
              </w:rPr>
            </w:pPr>
          </w:p>
        </w:tc>
      </w:tr>
      <w:tr w:rsidR="000039F5" w:rsidRPr="00703330" w14:paraId="113C4ECB" w14:textId="77777777" w:rsidTr="00FA0AE8">
        <w:trPr>
          <w:trHeight w:val="4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C48A9" w14:textId="77777777" w:rsidR="000039F5" w:rsidRPr="00B1535C" w:rsidRDefault="000039F5" w:rsidP="00B1535C">
            <w:pPr>
              <w:numPr>
                <w:ilvl w:val="0"/>
                <w:numId w:val="2"/>
              </w:num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WYKSZTAŁCENIE</w:t>
            </w:r>
            <w:r w:rsidRPr="00B1535C">
              <w:rPr>
                <w:b/>
                <w:sz w:val="20"/>
                <w:szCs w:val="20"/>
                <w:lang w:val="pl-PL"/>
              </w:rPr>
              <w:br/>
              <w:t>Oświadczam, że mam wykształcenie:</w:t>
            </w:r>
          </w:p>
        </w:tc>
      </w:tr>
      <w:tr w:rsidR="00EB649B" w:rsidRPr="00B1535C" w14:paraId="43C2D456" w14:textId="77777777" w:rsidTr="00FA0AE8">
        <w:trPr>
          <w:trHeight w:val="227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77B97" w14:textId="77777777" w:rsidR="000039F5" w:rsidRPr="00B1535C" w:rsidRDefault="000039F5" w:rsidP="00B1535C">
            <w:pPr>
              <w:pStyle w:val="Akapitzlist"/>
              <w:numPr>
                <w:ilvl w:val="0"/>
                <w:numId w:val="3"/>
              </w:numPr>
              <w:autoSpaceDE/>
              <w:spacing w:line="276" w:lineRule="auto"/>
              <w:ind w:left="714" w:hanging="357"/>
              <w:contextualSpacing/>
              <w:jc w:val="both"/>
              <w:rPr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D3263" w14:textId="77777777" w:rsidR="000039F5" w:rsidRPr="00B1535C" w:rsidRDefault="000039F5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Niższe niż podstawowe</w:t>
            </w:r>
          </w:p>
        </w:tc>
      </w:tr>
      <w:tr w:rsidR="00EB649B" w:rsidRPr="00B1535C" w14:paraId="1F2B8DD3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8AEF3" w14:textId="77777777" w:rsidR="000039F5" w:rsidRPr="00B1535C" w:rsidRDefault="000039F5" w:rsidP="00B1535C">
            <w:pPr>
              <w:pStyle w:val="Akapitzlist"/>
              <w:numPr>
                <w:ilvl w:val="0"/>
                <w:numId w:val="3"/>
              </w:numPr>
              <w:autoSpaceDE/>
              <w:spacing w:line="276" w:lineRule="auto"/>
              <w:ind w:left="714" w:hanging="357"/>
              <w:contextualSpacing/>
              <w:jc w:val="both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7398" w14:textId="77777777" w:rsidR="000039F5" w:rsidRPr="00B1535C" w:rsidRDefault="000039F5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Podstawowe</w:t>
            </w:r>
          </w:p>
        </w:tc>
      </w:tr>
      <w:tr w:rsidR="00EB649B" w:rsidRPr="00B1535C" w14:paraId="40334BFA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9804" w14:textId="77777777" w:rsidR="000039F5" w:rsidRPr="00B1535C" w:rsidRDefault="000039F5" w:rsidP="00B1535C">
            <w:pPr>
              <w:pStyle w:val="Akapitzlist"/>
              <w:numPr>
                <w:ilvl w:val="0"/>
                <w:numId w:val="3"/>
              </w:numPr>
              <w:autoSpaceDE/>
              <w:spacing w:line="276" w:lineRule="auto"/>
              <w:ind w:left="714" w:hanging="357"/>
              <w:contextualSpacing/>
              <w:jc w:val="both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0AC6A" w14:textId="77777777" w:rsidR="000039F5" w:rsidRPr="00B1535C" w:rsidRDefault="000039F5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Gimnazjalne</w:t>
            </w:r>
          </w:p>
        </w:tc>
      </w:tr>
      <w:tr w:rsidR="00EB649B" w:rsidRPr="00B1535C" w14:paraId="18A7F277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9E20" w14:textId="77777777" w:rsidR="000039F5" w:rsidRPr="00B1535C" w:rsidRDefault="000039F5" w:rsidP="00B1535C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714" w:hanging="357"/>
              <w:contextualSpacing/>
              <w:jc w:val="both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CDF1C" w14:textId="77777777" w:rsidR="000039F5" w:rsidRPr="00B1535C" w:rsidRDefault="000039F5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Ponadgimnazjalne</w:t>
            </w:r>
          </w:p>
        </w:tc>
      </w:tr>
      <w:tr w:rsidR="00EB649B" w:rsidRPr="00B1535C" w14:paraId="38158168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D8908" w14:textId="77777777" w:rsidR="000039F5" w:rsidRPr="00B1535C" w:rsidRDefault="000039F5" w:rsidP="00B1535C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714" w:hanging="357"/>
              <w:contextualSpacing/>
              <w:jc w:val="both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EF4E2" w14:textId="77777777" w:rsidR="000039F5" w:rsidRPr="00B1535C" w:rsidRDefault="000039F5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Policealne</w:t>
            </w:r>
          </w:p>
        </w:tc>
      </w:tr>
      <w:tr w:rsidR="00EB649B" w:rsidRPr="00B1535C" w14:paraId="231BF4B1" w14:textId="77777777" w:rsidTr="00FA0AE8">
        <w:trPr>
          <w:trHeight w:val="225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3D90" w14:textId="77777777" w:rsidR="000039F5" w:rsidRPr="00B1535C" w:rsidRDefault="000039F5" w:rsidP="00B1535C">
            <w:pPr>
              <w:pStyle w:val="Akapitzlist"/>
              <w:numPr>
                <w:ilvl w:val="0"/>
                <w:numId w:val="4"/>
              </w:numPr>
              <w:autoSpaceDE/>
              <w:spacing w:line="276" w:lineRule="auto"/>
              <w:ind w:left="714" w:hanging="357"/>
              <w:contextualSpacing/>
              <w:jc w:val="both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07B6D" w14:textId="77777777" w:rsidR="000039F5" w:rsidRPr="00B1535C" w:rsidRDefault="000039F5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Wyższe</w:t>
            </w:r>
          </w:p>
        </w:tc>
      </w:tr>
      <w:tr w:rsidR="000039F5" w:rsidRPr="00703330" w14:paraId="35592003" w14:textId="77777777" w:rsidTr="00CE575B">
        <w:trPr>
          <w:trHeight w:val="6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6F9F4" w14:textId="77777777" w:rsidR="000039F5" w:rsidRPr="00B1535C" w:rsidRDefault="000039F5" w:rsidP="00B1535C">
            <w:pPr>
              <w:numPr>
                <w:ilvl w:val="0"/>
                <w:numId w:val="2"/>
              </w:numPr>
              <w:jc w:val="both"/>
              <w:outlineLvl w:val="0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 xml:space="preserve">STATUS </w:t>
            </w:r>
          </w:p>
          <w:p w14:paraId="0F2FBC57" w14:textId="77777777" w:rsidR="000039F5" w:rsidRPr="00B1535C" w:rsidRDefault="000039F5" w:rsidP="00B1535C">
            <w:pPr>
              <w:ind w:left="720"/>
              <w:jc w:val="both"/>
              <w:outlineLvl w:val="0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Oświadczam, że jestem (zaznaczyć wszystkie, które dotyczą):</w:t>
            </w:r>
          </w:p>
        </w:tc>
      </w:tr>
      <w:tr w:rsidR="009F0FB3" w:rsidRPr="00703330" w14:paraId="17FAAB7E" w14:textId="77777777" w:rsidTr="007D0B7E">
        <w:trPr>
          <w:trHeight w:val="1632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EBBB" w14:textId="77777777" w:rsidR="009F0FB3" w:rsidRPr="00B1535C" w:rsidRDefault="009F0FB3" w:rsidP="00B1535C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CA33C" w14:textId="17EC09B5" w:rsidR="009F0FB3" w:rsidRPr="00B1535C" w:rsidRDefault="009F0FB3" w:rsidP="00703330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osobą bezrobotną zarejestrowaną</w:t>
            </w:r>
            <w:r w:rsidRPr="00B1535C">
              <w:rPr>
                <w:sz w:val="20"/>
                <w:szCs w:val="20"/>
                <w:lang w:val="pl-PL"/>
              </w:rPr>
              <w:t xml:space="preserve"> w ewidencji urzędów pracy pozostająca bez pracy, gotowa do podjęcia pracy i aktywnie poszukująca zatrudnienia.</w:t>
            </w:r>
          </w:p>
          <w:p w14:paraId="775F28EF" w14:textId="77777777" w:rsidR="009F0FB3" w:rsidRPr="00B1535C" w:rsidRDefault="009F0FB3" w:rsidP="00703330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Definicja nie uwzględnia studentów studiów stacjonarnych, nawet jeśli spełniają</w:t>
            </w:r>
          </w:p>
          <w:p w14:paraId="18B2477F" w14:textId="77777777" w:rsidR="009F0FB3" w:rsidRPr="00B1535C" w:rsidRDefault="009F0FB3" w:rsidP="00703330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powyższe kryteria. Osoba kwalifikująca się do urlopu macierzyńskiego lub</w:t>
            </w:r>
          </w:p>
          <w:p w14:paraId="0A6D918E" w14:textId="77777777" w:rsidR="009F0FB3" w:rsidRPr="00B1535C" w:rsidRDefault="009F0FB3" w:rsidP="00703330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rodzicielskiego, która jest bezrobotna w rozumieniu niniejszej definicji (nie pobiera</w:t>
            </w:r>
          </w:p>
          <w:p w14:paraId="77B93A33" w14:textId="5DFD285D" w:rsidR="009F0FB3" w:rsidRPr="00B1535C" w:rsidRDefault="009F0FB3" w:rsidP="00703330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świadczeń z tytułu urlopu), jest równi osobą bezrobotną.</w:t>
            </w:r>
          </w:p>
        </w:tc>
      </w:tr>
      <w:tr w:rsidR="007D0B7E" w:rsidRPr="00703330" w14:paraId="317EE3F8" w14:textId="77777777" w:rsidTr="007D0B7E">
        <w:trPr>
          <w:trHeight w:val="1421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49E4" w14:textId="77777777" w:rsidR="007D0B7E" w:rsidRPr="00B1535C" w:rsidRDefault="007D0B7E" w:rsidP="00B1535C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51C5D" w14:textId="5EC08083" w:rsidR="007D0B7E" w:rsidRPr="00B1535C" w:rsidRDefault="007D0B7E" w:rsidP="007D0B7E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osobą bezrobotną niezarejestrowaną</w:t>
            </w:r>
            <w:r w:rsidRPr="00B1535C">
              <w:rPr>
                <w:sz w:val="20"/>
                <w:szCs w:val="20"/>
                <w:lang w:val="pl-PL"/>
              </w:rPr>
              <w:t xml:space="preserve"> w ewidencji urzędów pracy pozostająca bez pracy, gotowa do podjęcia pracy i aktywnie poszukująca zatrudnienia.</w:t>
            </w:r>
          </w:p>
          <w:p w14:paraId="17AE19AB" w14:textId="77777777" w:rsidR="007D0B7E" w:rsidRPr="00B1535C" w:rsidRDefault="007D0B7E" w:rsidP="007D0B7E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Definicja nie uwzględnia studentów studiów stacjonarnych, nawet jeśli spełniają</w:t>
            </w:r>
          </w:p>
          <w:p w14:paraId="0D1B6E98" w14:textId="77777777" w:rsidR="007D0B7E" w:rsidRPr="00B1535C" w:rsidRDefault="007D0B7E" w:rsidP="007D0B7E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powyższe kryteria. Osoba kwalifikująca się do urlopu macierzyńskiego lub</w:t>
            </w:r>
          </w:p>
          <w:p w14:paraId="706E7CE8" w14:textId="77777777" w:rsidR="007D0B7E" w:rsidRPr="00B1535C" w:rsidRDefault="007D0B7E" w:rsidP="007D0B7E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rodzicielskiego, która jest bezrobotna w rozumieniu niniejszej definicji (nie pobiera</w:t>
            </w:r>
          </w:p>
          <w:p w14:paraId="6E93A71D" w14:textId="59BAB941" w:rsidR="007D0B7E" w:rsidRPr="00B1535C" w:rsidRDefault="007D0B7E" w:rsidP="007D0B7E">
            <w:pPr>
              <w:jc w:val="both"/>
              <w:outlineLvl w:val="0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świadczeń z tytułu urlopu), jest równi osobą bezrobotną</w:t>
            </w:r>
          </w:p>
        </w:tc>
      </w:tr>
      <w:tr w:rsidR="00EB649B" w:rsidRPr="00703330" w14:paraId="004D2D62" w14:textId="77777777" w:rsidTr="00CE575B">
        <w:trPr>
          <w:trHeight w:val="639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1787" w14:textId="77777777" w:rsidR="000039F5" w:rsidRPr="00B1535C" w:rsidRDefault="000039F5" w:rsidP="00B1535C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60DAE" w14:textId="34CB8744" w:rsidR="009F0FB3" w:rsidRPr="00B1535C" w:rsidRDefault="009F0FB3" w:rsidP="00B153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/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osobą bierną zawodowo</w:t>
            </w: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, która w danej chwili nie tworzy zasobów siły roboczej (tzn. nie pracuje i nie jest bezrobotna), np. studenci studiów stacjonarnych.</w:t>
            </w:r>
          </w:p>
          <w:p w14:paraId="3A27AC7F" w14:textId="77777777" w:rsidR="009F0FB3" w:rsidRPr="00B1535C" w:rsidRDefault="009F0FB3" w:rsidP="00B153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Osoba będącą na urlopie wychowawczym (rozumianym jako nieobecność w pracy,</w:t>
            </w:r>
          </w:p>
          <w:p w14:paraId="552B7C52" w14:textId="5C00332D" w:rsidR="000039F5" w:rsidRPr="00B1535C" w:rsidRDefault="009F0FB3" w:rsidP="00B153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spowodowana opieką nad dzieckiem w okresie, który nie mieści się w ramach urlopu macierzyńskiego lub urlopu rodzicielskiego), jest uznawana za bierną zawodowo, chyba że jest zarejestrowana jako bezrobotna (wówczas status bezrobotnego ma pierwszeństwo).</w:t>
            </w:r>
          </w:p>
        </w:tc>
      </w:tr>
      <w:tr w:rsidR="000E26B8" w:rsidRPr="00703330" w14:paraId="27B62C68" w14:textId="77777777" w:rsidTr="00CE575B">
        <w:trPr>
          <w:trHeight w:val="639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AE27" w14:textId="77777777" w:rsidR="000E26B8" w:rsidRPr="00B1535C" w:rsidRDefault="000E26B8" w:rsidP="00B1535C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6413" w14:textId="2BD30A61" w:rsidR="000E26B8" w:rsidRPr="00B1535C" w:rsidRDefault="000E26B8" w:rsidP="00B153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/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Osobą należącą do kategorii NEET </w:t>
            </w: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tj. osoba bierną</w:t>
            </w:r>
            <w:r w:rsidR="00C578CE"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zawodowo lub bezrobotną</w:t>
            </w: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niezareje</w:t>
            </w:r>
            <w:r w:rsidR="00C578CE"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strowaną w PUP, nieuczestniczącą</w:t>
            </w: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w kształceniu formalnym</w:t>
            </w:r>
          </w:p>
          <w:p w14:paraId="6ADBEA7E" w14:textId="0845629A" w:rsidR="000E26B8" w:rsidRPr="00B1535C" w:rsidRDefault="000E26B8" w:rsidP="00B153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w trybie</w:t>
            </w:r>
            <w:r w:rsidR="00C578CE"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stacjonarnym, nie uczestniczącą</w:t>
            </w: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w pozaszkolnych zajęciach, mających na celu uzyskanie, uzupełnienie lub doskonalenie umiejętności i kwalifikacji zawodowych lub ogólnych potrzeb do wykonywania projektu finansowanego ze</w:t>
            </w:r>
          </w:p>
          <w:p w14:paraId="65FFF711" w14:textId="11BFC974" w:rsidR="000E26B8" w:rsidRPr="00B1535C" w:rsidRDefault="000E26B8" w:rsidP="00B1535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środków publicznych w ciągu ostatnich 4 tygodni</w:t>
            </w:r>
          </w:p>
        </w:tc>
      </w:tr>
      <w:tr w:rsidR="00EB649B" w:rsidRPr="00703330" w14:paraId="01822145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2C90B" w14:textId="77777777" w:rsidR="000039F5" w:rsidRPr="00B1535C" w:rsidRDefault="000039F5" w:rsidP="00B1535C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22727" w14:textId="77777777" w:rsidR="009F0FB3" w:rsidRPr="00B1535C" w:rsidRDefault="009F0FB3" w:rsidP="00B1535C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/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osobą odchodzącą z rolnictwa lub jej rodziną</w:t>
            </w: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rozumianą jako osobę podlegającą</w:t>
            </w:r>
          </w:p>
          <w:p w14:paraId="0486D418" w14:textId="452721D9" w:rsidR="009F0FB3" w:rsidRPr="00B1535C" w:rsidRDefault="009F0FB3" w:rsidP="00B1535C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ubezpieczeniu emerytalno-rentowemu na podstawie ustawy z dnia 20 grudnia 1990 </w:t>
            </w:r>
            <w:proofErr w:type="spellStart"/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r.o</w:t>
            </w:r>
            <w:proofErr w:type="spellEnd"/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 xml:space="preserve"> ubezpieczeniu społecznym rolników (Dz. U. z 2016 r. poz. 277, z </w:t>
            </w:r>
            <w:proofErr w:type="spellStart"/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późn</w:t>
            </w:r>
            <w:proofErr w:type="spellEnd"/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. zm.)</w:t>
            </w:r>
          </w:p>
          <w:p w14:paraId="43834448" w14:textId="77777777" w:rsidR="009F0FB3" w:rsidRPr="00B1535C" w:rsidRDefault="009F0FB3" w:rsidP="00B1535C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lastRenderedPageBreak/>
              <w:t>(KRUS), zamierzająca podjąć zatrudnienie lub inną działalność pozarolniczą, objętą</w:t>
            </w:r>
          </w:p>
          <w:p w14:paraId="4D0CDCDE" w14:textId="65B8C8BB" w:rsidR="000039F5" w:rsidRPr="00B1535C" w:rsidRDefault="009F0FB3" w:rsidP="00B1535C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obowiązkiem ubezpieczenia społecznego na podstawie ustawy z dnia 13 października 1998 r. o systemie ubezpieczeń społecznych (Dz. U. z 2017 r. poz.1778) (ZUS).</w:t>
            </w:r>
          </w:p>
        </w:tc>
      </w:tr>
      <w:tr w:rsidR="00EB649B" w:rsidRPr="00703330" w14:paraId="618F614B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07C4" w14:textId="77777777" w:rsidR="000039F5" w:rsidRPr="00B1535C" w:rsidRDefault="000039F5" w:rsidP="00B1535C">
            <w:pPr>
              <w:pStyle w:val="Akapitzlist"/>
              <w:numPr>
                <w:ilvl w:val="0"/>
                <w:numId w:val="5"/>
              </w:numPr>
              <w:autoSpaceDE/>
              <w:spacing w:line="276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B8B24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nie należę do grupy określonej dla trybu konkursowego w Poddziałaniu 1.3.1.</w:t>
            </w:r>
          </w:p>
          <w:p w14:paraId="681C2C4B" w14:textId="754EC4B3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obejmującą: osoby młode, w tym osoby z niepełnosprawnościami, w wieku 15-29 lat  bez pracy w tym w szczególności osoby, które nie uczestniczą w kształceniu</w:t>
            </w:r>
          </w:p>
          <w:p w14:paraId="1BDC31A9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i szkoleniu tzw. osoby z kategorii NEET z następujących grup docelowych: osoby,</w:t>
            </w:r>
          </w:p>
          <w:p w14:paraId="6969CFE6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które opuściły pieczę zastępczą (do 2 lat po opuszczeniu instytucji pieczy), osoby,</w:t>
            </w:r>
          </w:p>
          <w:p w14:paraId="1B598A8A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które opuściły młodzieżowe ośrodki wychowawcze i młodzieżowe ośrodki</w:t>
            </w:r>
          </w:p>
          <w:p w14:paraId="55249DC2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socjoterapii (do 2 lat po opuszczeniu), osoby, które opuściły specjalne ośrodki</w:t>
            </w:r>
          </w:p>
          <w:p w14:paraId="78C4FC35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szkolno-wychowawcze i specjalne ośrodki wychowawcze (do 2 lat po opuszczeniu),</w:t>
            </w:r>
          </w:p>
          <w:p w14:paraId="380C6A33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osoby, które zakończyły naukę w szkole specjalnej (do 2 lat po zakończeniu nauki</w:t>
            </w:r>
          </w:p>
          <w:p w14:paraId="4F530490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w szkole specjalnej), matki przebywające w domach samotnej matki, osoby, które</w:t>
            </w:r>
          </w:p>
          <w:p w14:paraId="3EE2E094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opuściły zakład karny lub areszt śledczy (do 2 lat po opuszczeniu), osoby, które</w:t>
            </w:r>
          </w:p>
          <w:p w14:paraId="20CE668F" w14:textId="77777777" w:rsidR="009F0FB3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opuściły zakład poprawczy lub schronisko dla nieletnich (do 2 lat po opuszczeniu),</w:t>
            </w:r>
          </w:p>
          <w:p w14:paraId="3E8DD0C8" w14:textId="09A62F63" w:rsidR="00EE5459" w:rsidRPr="00B1535C" w:rsidRDefault="009F0FB3" w:rsidP="00B1535C">
            <w:pPr>
              <w:spacing w:line="276" w:lineRule="auto"/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osoby, które opuściły zakłady pracy chronionej (do 2 lat po zakończeniu zatrudnienia w zakładzie), imigranci (w tym osoby polskiego pochodzenia), reemigranci, osoby odchodzące z rolnictwa i ich rodziny, tzw. ubodzy pracujący, osoby zatrudnione na umowach krótkoterminowych oraz pracujący w ramach umów cywilno-prawnych - wywodzący się z powyższych grup docelowych.</w:t>
            </w:r>
          </w:p>
        </w:tc>
      </w:tr>
      <w:tr w:rsidR="000039F5" w:rsidRPr="00703330" w14:paraId="04575B7B" w14:textId="77777777" w:rsidTr="00FA0AE8">
        <w:trPr>
          <w:trHeight w:val="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475E0" w14:textId="77777777" w:rsidR="006101C2" w:rsidRPr="00B1535C" w:rsidRDefault="000039F5" w:rsidP="00B1535C">
            <w:pPr>
              <w:jc w:val="both"/>
              <w:outlineLvl w:val="0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DODATKOWE OŚWIADCZENIA:</w:t>
            </w:r>
          </w:p>
          <w:p w14:paraId="5E7B0756" w14:textId="77777777" w:rsidR="006101C2" w:rsidRPr="00B1535C" w:rsidRDefault="006101C2" w:rsidP="00B1535C">
            <w:pPr>
              <w:jc w:val="both"/>
              <w:outlineLvl w:val="0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Oświadczam, że:</w:t>
            </w:r>
          </w:p>
          <w:p w14:paraId="30D55CD6" w14:textId="77777777" w:rsidR="006101C2" w:rsidRPr="00B1535C" w:rsidRDefault="006101C2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Spełniam następujące kryteria uczestnictwa:</w:t>
            </w:r>
          </w:p>
        </w:tc>
      </w:tr>
      <w:tr w:rsidR="00EB649B" w:rsidRPr="00B1535C" w14:paraId="7F9DA40D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D3A14" w14:textId="77777777" w:rsidR="000039F5" w:rsidRPr="00B1535C" w:rsidRDefault="000039F5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9D42D" w14:textId="7F906F0F" w:rsidR="000039F5" w:rsidRPr="00B1535C" w:rsidRDefault="009F0FB3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jestem w wieku 15-29 lat</w:t>
            </w:r>
          </w:p>
        </w:tc>
      </w:tr>
      <w:tr w:rsidR="00EB649B" w:rsidRPr="00703330" w14:paraId="4C268DB3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8187" w14:textId="77777777" w:rsidR="006101C2" w:rsidRPr="00B1535C" w:rsidRDefault="006101C2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50D29" w14:textId="4C8D10EE" w:rsidR="006101C2" w:rsidRPr="00B1535C" w:rsidRDefault="00123172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zamieszkuję na obszarze województwa łódzkiego w rozumieniu przepisów KC</w:t>
            </w:r>
          </w:p>
        </w:tc>
      </w:tr>
      <w:tr w:rsidR="00D75A34" w:rsidRPr="00703330" w14:paraId="606E5387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E79F" w14:textId="77777777" w:rsidR="00D75A34" w:rsidRPr="00B1535C" w:rsidRDefault="00D75A34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9E71" w14:textId="35CF7B17" w:rsidR="00D75A34" w:rsidRPr="00B1535C" w:rsidRDefault="00E04607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 xml:space="preserve">nie  jestem uczestnikiem innego projektu realizowanego w tym samym czasie w ramach Europejskiego Funduszu Społecznego. </w:t>
            </w:r>
          </w:p>
        </w:tc>
      </w:tr>
      <w:tr w:rsidR="006C0A1E" w:rsidRPr="00703330" w14:paraId="201147A9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16601" w14:textId="77777777" w:rsidR="006C0A1E" w:rsidRPr="00B1535C" w:rsidRDefault="006C0A1E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2DCE7" w14:textId="67183050" w:rsidR="006C0A1E" w:rsidRDefault="006C0A1E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jestem osobą nieuczestniczącą w kształceniu formalnym w trybie stacjonarnym</w:t>
            </w:r>
          </w:p>
        </w:tc>
      </w:tr>
      <w:tr w:rsidR="00CB4979" w:rsidRPr="00703330" w14:paraId="0F3A04BC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25484" w14:textId="77777777" w:rsidR="00CB4979" w:rsidRPr="00B1535C" w:rsidRDefault="00CB4979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A5B6" w14:textId="77777777" w:rsidR="006C0A1E" w:rsidRPr="00B1535C" w:rsidRDefault="00CB4979" w:rsidP="006C0A1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</w:pPr>
            <w:r>
              <w:rPr>
                <w:sz w:val="20"/>
                <w:szCs w:val="20"/>
                <w:lang w:val="pl-PL"/>
              </w:rPr>
              <w:t xml:space="preserve">jestem osobą </w:t>
            </w:r>
            <w:r w:rsidR="006C0A1E"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nie uczestniczącą w pozaszkolnych zajęciach, mających na celu uzyskanie, uzupełnienie lub doskonalenie umiejętności i kwalifikacji zawodowych lub ogólnych potrzeb do wykonywania projektu finansowanego ze</w:t>
            </w:r>
          </w:p>
          <w:p w14:paraId="37C1572C" w14:textId="3536FD7A" w:rsidR="00CB4979" w:rsidRPr="00B1535C" w:rsidRDefault="006C0A1E" w:rsidP="006C0A1E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bdr w:val="none" w:sz="0" w:space="0" w:color="auto" w:frame="1"/>
                <w:lang w:val="pl-PL" w:eastAsia="ar-SA"/>
              </w:rPr>
              <w:t>środków publicznych w ciągu ostatnich 4 tygodni</w:t>
            </w:r>
          </w:p>
        </w:tc>
      </w:tr>
      <w:tr w:rsidR="009F0FB3" w:rsidRPr="00B1535C" w14:paraId="1831F086" w14:textId="77777777" w:rsidTr="009A4727">
        <w:trPr>
          <w:trHeight w:val="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D68ED2" w14:textId="6E5DF604" w:rsidR="009F0FB3" w:rsidRPr="00B1535C" w:rsidRDefault="009F0FB3" w:rsidP="00B1535C">
            <w:pPr>
              <w:jc w:val="both"/>
              <w:outlineLvl w:val="0"/>
              <w:rPr>
                <w:b/>
                <w:sz w:val="20"/>
                <w:szCs w:val="20"/>
                <w:highlight w:val="lightGray"/>
                <w:lang w:val="pl-PL"/>
              </w:rPr>
            </w:pPr>
            <w:r w:rsidRPr="00B1535C">
              <w:rPr>
                <w:b/>
                <w:sz w:val="20"/>
                <w:szCs w:val="20"/>
                <w:highlight w:val="lightGray"/>
                <w:lang w:val="pl-PL"/>
              </w:rPr>
              <w:t xml:space="preserve">Spełniam następujące kryteria dodatkowe: </w:t>
            </w:r>
          </w:p>
        </w:tc>
      </w:tr>
      <w:tr w:rsidR="00877D01" w:rsidRPr="00B1535C" w14:paraId="61CE1067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813B2" w14:textId="77777777" w:rsidR="00877D01" w:rsidRPr="00B1535C" w:rsidRDefault="00877D01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9AC7" w14:textId="77777777" w:rsidR="00877D01" w:rsidRPr="00B1535C" w:rsidRDefault="00877D01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jestem osobą z niepełnosprawnością i posiadam stosowne orzeczenie lub opinię</w:t>
            </w:r>
          </w:p>
          <w:p w14:paraId="28A87645" w14:textId="6A5301CD" w:rsidR="00877D01" w:rsidRPr="00B1535C" w:rsidRDefault="00877D01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lekarską (10 punktów)</w:t>
            </w:r>
          </w:p>
        </w:tc>
      </w:tr>
      <w:tr w:rsidR="00877D01" w:rsidRPr="00703330" w14:paraId="1D16A2F5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4FD2D" w14:textId="77777777" w:rsidR="00877D01" w:rsidRPr="00B1535C" w:rsidRDefault="00877D01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17F8A" w14:textId="56D6EB3A" w:rsidR="00877D01" w:rsidRPr="00B1535C" w:rsidRDefault="00877D01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jestem osobą długotrwale bezrobotną tj. pozostaję poza rynkiem pracy powyżej 6 miesięcy ( 8 punktów)</w:t>
            </w:r>
          </w:p>
        </w:tc>
      </w:tr>
      <w:tr w:rsidR="00877D01" w:rsidRPr="00703330" w14:paraId="538694C4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51F8" w14:textId="77777777" w:rsidR="00877D01" w:rsidRPr="00B1535C" w:rsidRDefault="00877D01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5D14" w14:textId="49371C90" w:rsidR="00877D01" w:rsidRPr="00B1535C" w:rsidRDefault="00D75A34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j</w:t>
            </w:r>
            <w:r w:rsidR="00877D01" w:rsidRPr="00B1535C">
              <w:rPr>
                <w:sz w:val="20"/>
                <w:szCs w:val="20"/>
                <w:lang w:val="pl-PL"/>
              </w:rPr>
              <w:t>estem osoba bierną zawodowo ( 10 punktów)</w:t>
            </w:r>
          </w:p>
        </w:tc>
      </w:tr>
      <w:tr w:rsidR="00877D01" w:rsidRPr="00703330" w14:paraId="01C5178B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69AD" w14:textId="77777777" w:rsidR="00877D01" w:rsidRPr="00B1535C" w:rsidRDefault="00877D01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FA4D" w14:textId="693C1D0A" w:rsidR="00877D01" w:rsidRPr="00B1535C" w:rsidRDefault="00D75A34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jestem osobą sprawującą opiekę nad dzieckiem</w:t>
            </w:r>
            <w:r w:rsidR="007D0B7E">
              <w:rPr>
                <w:sz w:val="20"/>
                <w:szCs w:val="20"/>
                <w:lang w:val="pl-PL"/>
              </w:rPr>
              <w:t xml:space="preserve"> do lat 7</w:t>
            </w:r>
            <w:r w:rsidRPr="00B1535C">
              <w:rPr>
                <w:sz w:val="20"/>
                <w:szCs w:val="20"/>
                <w:lang w:val="pl-PL"/>
              </w:rPr>
              <w:t>/osobą zależną (10 punktów)</w:t>
            </w:r>
          </w:p>
        </w:tc>
      </w:tr>
      <w:tr w:rsidR="00D75A34" w:rsidRPr="00703330" w14:paraId="5323FC96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7149" w14:textId="77777777" w:rsidR="00D75A34" w:rsidRPr="00B1535C" w:rsidRDefault="00D75A34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BF5B" w14:textId="06F856A2" w:rsidR="00D75A34" w:rsidRPr="00B1535C" w:rsidRDefault="00D75A34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jestem osobę o niskich kwalifikacjach (posiadającą wykształcenie na poziomie</w:t>
            </w:r>
          </w:p>
          <w:p w14:paraId="4C32C7B3" w14:textId="35B9A709" w:rsidR="00D75A34" w:rsidRPr="00B1535C" w:rsidRDefault="000361D2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 ISCED </w:t>
            </w:r>
            <w:r w:rsidR="007D0B7E">
              <w:rPr>
                <w:sz w:val="20"/>
                <w:szCs w:val="20"/>
                <w:lang w:val="pl-PL"/>
              </w:rPr>
              <w:t>3</w:t>
            </w:r>
            <w:r w:rsidR="00D75A34" w:rsidRPr="00B1535C">
              <w:rPr>
                <w:sz w:val="20"/>
                <w:szCs w:val="20"/>
                <w:lang w:val="pl-PL"/>
              </w:rPr>
              <w:t xml:space="preserve"> włącznie - wykształce</w:t>
            </w:r>
            <w:r w:rsidR="00DD330E">
              <w:rPr>
                <w:sz w:val="20"/>
                <w:szCs w:val="20"/>
                <w:lang w:val="pl-PL"/>
              </w:rPr>
              <w:t>nie gimnazjalne/ podstawowe) (7</w:t>
            </w:r>
            <w:r w:rsidR="00D75A34" w:rsidRPr="00B1535C">
              <w:rPr>
                <w:sz w:val="20"/>
                <w:szCs w:val="20"/>
                <w:lang w:val="pl-PL"/>
              </w:rPr>
              <w:t xml:space="preserve"> punktów)</w:t>
            </w:r>
          </w:p>
        </w:tc>
      </w:tr>
      <w:tr w:rsidR="00D75A34" w:rsidRPr="00B1535C" w14:paraId="252BB285" w14:textId="77777777" w:rsidTr="00FA0AE8">
        <w:trPr>
          <w:trHeight w:val="36"/>
        </w:trPr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9332A" w14:textId="77777777" w:rsidR="00D75A34" w:rsidRPr="00B1535C" w:rsidRDefault="00D75A34" w:rsidP="00B1535C">
            <w:pPr>
              <w:pStyle w:val="Akapitzlist"/>
              <w:numPr>
                <w:ilvl w:val="0"/>
                <w:numId w:val="5"/>
              </w:numPr>
              <w:autoSpaceDE/>
              <w:spacing w:line="480" w:lineRule="auto"/>
              <w:contextualSpacing/>
              <w:jc w:val="both"/>
              <w:outlineLvl w:val="0"/>
              <w:rPr>
                <w:b/>
                <w:szCs w:val="20"/>
              </w:rPr>
            </w:pPr>
          </w:p>
        </w:tc>
        <w:tc>
          <w:tcPr>
            <w:tcW w:w="3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C9638" w14:textId="1C815B3D" w:rsidR="00D75A34" w:rsidRPr="00B1535C" w:rsidRDefault="00D75A34" w:rsidP="00B1535C">
            <w:pPr>
              <w:jc w:val="both"/>
              <w:outlineLvl w:val="0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 xml:space="preserve">jestem </w:t>
            </w:r>
            <w:r w:rsidR="009A4727" w:rsidRPr="00B1535C">
              <w:rPr>
                <w:sz w:val="20"/>
                <w:szCs w:val="20"/>
                <w:lang w:val="pl-PL"/>
              </w:rPr>
              <w:t>osobą</w:t>
            </w:r>
            <w:r w:rsidRPr="00B1535C">
              <w:rPr>
                <w:sz w:val="20"/>
                <w:szCs w:val="20"/>
                <w:lang w:val="pl-PL"/>
              </w:rPr>
              <w:t xml:space="preserve">, która utraciła pracę po 1 marca 2020r. </w:t>
            </w:r>
            <w:r w:rsidR="00123AA4" w:rsidRPr="00B1535C">
              <w:rPr>
                <w:sz w:val="20"/>
                <w:szCs w:val="20"/>
                <w:lang w:val="pl-PL"/>
              </w:rPr>
              <w:t>(1</w:t>
            </w:r>
            <w:r w:rsidRPr="00B1535C">
              <w:rPr>
                <w:sz w:val="20"/>
                <w:szCs w:val="20"/>
                <w:lang w:val="pl-PL"/>
              </w:rPr>
              <w:t>5 punktów)</w:t>
            </w:r>
          </w:p>
        </w:tc>
      </w:tr>
      <w:tr w:rsidR="00877D01" w:rsidRPr="00703330" w14:paraId="1A9A4B3F" w14:textId="77777777" w:rsidTr="00FA0AE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4F27C" w14:textId="77777777" w:rsidR="00877D01" w:rsidRPr="00B1535C" w:rsidRDefault="00877D01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0177415D" w14:textId="534762A1" w:rsidR="00877D01" w:rsidRPr="00B1535C" w:rsidRDefault="00877D01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Oświadczam, iż stopień i charakter mojej niepełnosprawności wymaga, aby (wpisać jeśli dotyczy):</w:t>
            </w:r>
          </w:p>
          <w:p w14:paraId="57134DBE" w14:textId="77777777" w:rsidR="00877D01" w:rsidRPr="00B1535C" w:rsidRDefault="00877D01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877D01" w:rsidRPr="00703330" w14:paraId="001B14C4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780B" w14:textId="6CE61CCD" w:rsidR="00877D01" w:rsidRPr="00B1535C" w:rsidRDefault="00877D01" w:rsidP="00B1535C">
            <w:pPr>
              <w:pStyle w:val="Akapitzlist"/>
              <w:numPr>
                <w:ilvl w:val="0"/>
                <w:numId w:val="17"/>
              </w:numPr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materiały szkoleniowe wydrukowane były większą czcionką niż standardowa</w:t>
            </w:r>
          </w:p>
        </w:tc>
      </w:tr>
      <w:tr w:rsidR="00877D01" w:rsidRPr="00703330" w14:paraId="39164C62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63B8" w14:textId="1FA54A91" w:rsidR="00877D01" w:rsidRPr="00B1535C" w:rsidRDefault="00877D01" w:rsidP="00B1535C">
            <w:pPr>
              <w:pStyle w:val="Akapitzlist"/>
              <w:numPr>
                <w:ilvl w:val="0"/>
                <w:numId w:val="17"/>
              </w:numPr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uwzględnić moje, specjalne potrzeby żywieniowe</w:t>
            </w:r>
          </w:p>
        </w:tc>
      </w:tr>
      <w:tr w:rsidR="00877D01" w:rsidRPr="00703330" w14:paraId="052F4774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18DB" w14:textId="4EDF3B51" w:rsidR="00877D01" w:rsidRPr="00B1535C" w:rsidRDefault="00877D01" w:rsidP="00B1535C">
            <w:pPr>
              <w:pStyle w:val="Akapitzlist"/>
              <w:numPr>
                <w:ilvl w:val="0"/>
                <w:numId w:val="17"/>
              </w:numPr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zapewnić mi dostępność architektoniczną miejsc realizacji wsparcia, na przykład: pochylnia, winda</w:t>
            </w:r>
          </w:p>
        </w:tc>
      </w:tr>
      <w:tr w:rsidR="00877D01" w:rsidRPr="00B1535C" w14:paraId="5CA300F6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E1F8" w14:textId="4C10A76E" w:rsidR="00877D01" w:rsidRPr="00B1535C" w:rsidRDefault="00877D01" w:rsidP="00B1535C">
            <w:pPr>
              <w:pStyle w:val="Akapitzlist"/>
              <w:numPr>
                <w:ilvl w:val="0"/>
                <w:numId w:val="17"/>
              </w:numPr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inne (proszę wskazać jakie):</w:t>
            </w:r>
          </w:p>
          <w:p w14:paraId="5EED9CBE" w14:textId="35F3FEC7" w:rsidR="00877D01" w:rsidRPr="00B1535C" w:rsidRDefault="00877D01" w:rsidP="00B1535C">
            <w:pPr>
              <w:pStyle w:val="Akapitzlist"/>
              <w:ind w:left="720"/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15703" w:rsidRPr="00515703" w14:paraId="65FD3532" w14:textId="77777777" w:rsidTr="0051570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0CA8FD9" w14:textId="042FE3B4" w:rsidR="00515703" w:rsidRPr="00515703" w:rsidRDefault="00515703" w:rsidP="00515703">
            <w:pPr>
              <w:jc w:val="both"/>
              <w:rPr>
                <w:sz w:val="20"/>
                <w:szCs w:val="20"/>
              </w:rPr>
            </w:pPr>
            <w:r w:rsidRPr="00515703">
              <w:rPr>
                <w:b/>
                <w:sz w:val="20"/>
                <w:szCs w:val="20"/>
              </w:rPr>
              <w:t>DODATKOWE PREFERENCJE</w:t>
            </w:r>
            <w:r w:rsidRPr="00515703">
              <w:rPr>
                <w:sz w:val="20"/>
                <w:szCs w:val="20"/>
              </w:rPr>
              <w:t>:</w:t>
            </w:r>
          </w:p>
        </w:tc>
      </w:tr>
      <w:tr w:rsidR="00515703" w:rsidRPr="00703330" w14:paraId="2E3DE77D" w14:textId="77777777" w:rsidTr="00DC4173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CFDF" w14:textId="77777777" w:rsidR="00515703" w:rsidRPr="00515703" w:rsidRDefault="00515703" w:rsidP="00515703">
            <w:pPr>
              <w:jc w:val="both"/>
              <w:rPr>
                <w:sz w:val="22"/>
                <w:szCs w:val="20"/>
                <w:lang w:val="pl-PL"/>
              </w:rPr>
            </w:pPr>
            <w:r w:rsidRPr="00515703">
              <w:rPr>
                <w:sz w:val="22"/>
                <w:szCs w:val="20"/>
                <w:lang w:val="pl-PL"/>
              </w:rPr>
              <w:t>Proszę wskazać preferowane godziny otwarcia biura projektu: ……………………………………...</w:t>
            </w:r>
          </w:p>
          <w:p w14:paraId="4B6CF69E" w14:textId="77777777" w:rsidR="00515703" w:rsidRPr="00515703" w:rsidRDefault="00515703" w:rsidP="00515703">
            <w:pPr>
              <w:jc w:val="both"/>
              <w:rPr>
                <w:b/>
                <w:sz w:val="22"/>
                <w:szCs w:val="20"/>
                <w:lang w:val="pl-PL"/>
              </w:rPr>
            </w:pPr>
          </w:p>
        </w:tc>
      </w:tr>
      <w:tr w:rsidR="00877D01" w:rsidRPr="00B1535C" w14:paraId="7300DEA0" w14:textId="77777777" w:rsidTr="00FA0AE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68C956" w14:textId="77777777" w:rsidR="00877D01" w:rsidRPr="00B1535C" w:rsidRDefault="00877D01" w:rsidP="00B1535C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B1535C">
              <w:rPr>
                <w:b/>
                <w:sz w:val="20"/>
                <w:szCs w:val="20"/>
                <w:lang w:val="pl-PL"/>
              </w:rPr>
              <w:t>OŚWIADCZENIA:</w:t>
            </w:r>
          </w:p>
        </w:tc>
      </w:tr>
      <w:tr w:rsidR="00877D01" w:rsidRPr="00703330" w14:paraId="62D02652" w14:textId="77777777" w:rsidTr="00CE575B">
        <w:trPr>
          <w:trHeight w:val="4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D08C9" w14:textId="42E5C591" w:rsidR="00877D01" w:rsidRPr="00B1535C" w:rsidRDefault="00877D01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Oświadczam, że podane przeze mnie w FORMULARZU REKRUTACYJNYM dane są zgodne ze stanem faktycznym i prawnym.</w:t>
            </w:r>
          </w:p>
          <w:p w14:paraId="08B6AB24" w14:textId="77777777" w:rsidR="00877D01" w:rsidRPr="00B1535C" w:rsidRDefault="00877D01" w:rsidP="00B1535C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77D01" w:rsidRPr="00703330" w14:paraId="26EA4CC3" w14:textId="77777777" w:rsidTr="00CE575B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2DE83" w14:textId="03D92C7D" w:rsidR="00877D01" w:rsidRPr="00B1535C" w:rsidRDefault="00877D01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Oświadczam, że zapoznałem/-</w:t>
            </w:r>
            <w:proofErr w:type="spellStart"/>
            <w:r w:rsidRPr="00B1535C">
              <w:rPr>
                <w:sz w:val="20"/>
                <w:szCs w:val="20"/>
                <w:lang w:val="pl-PL"/>
              </w:rPr>
              <w:t>am</w:t>
            </w:r>
            <w:proofErr w:type="spellEnd"/>
            <w:r w:rsidRPr="00B1535C">
              <w:rPr>
                <w:sz w:val="20"/>
                <w:szCs w:val="20"/>
                <w:lang w:val="pl-PL"/>
              </w:rPr>
              <w:t xml:space="preserve"> się z Regulaminem projektu, nie zgłaszam do niego zastrzeżeń i zobowiązuję się przestrzegać jego postanowień.</w:t>
            </w:r>
          </w:p>
          <w:p w14:paraId="6B1F32BC" w14:textId="77777777" w:rsidR="00877D01" w:rsidRPr="00B1535C" w:rsidRDefault="00877D01" w:rsidP="00B1535C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877D01" w:rsidRPr="00703330" w14:paraId="6F701175" w14:textId="77777777" w:rsidTr="00FA0AE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F8F10" w14:textId="7FF2A83B" w:rsidR="00877D01" w:rsidRPr="00B1535C" w:rsidRDefault="00877D01" w:rsidP="00B1535C">
            <w:pPr>
              <w:jc w:val="both"/>
              <w:rPr>
                <w:sz w:val="20"/>
                <w:szCs w:val="20"/>
                <w:lang w:val="pl-PL"/>
              </w:rPr>
            </w:pPr>
            <w:r w:rsidRPr="00B1535C">
              <w:rPr>
                <w:sz w:val="20"/>
                <w:szCs w:val="20"/>
                <w:lang w:val="pl-PL"/>
              </w:rPr>
              <w:t>Oświadczam, że spełniam warunki kwalifikujące do udziału w Projekcie zgodnie z Regulaminem projektu.</w:t>
            </w:r>
          </w:p>
        </w:tc>
      </w:tr>
      <w:tr w:rsidR="00877D01" w:rsidRPr="00703330" w14:paraId="64115F81" w14:textId="77777777" w:rsidTr="00FA0AE8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A9BA2" w14:textId="585934B8" w:rsidR="00877D01" w:rsidRPr="00B1535C" w:rsidRDefault="00877D01" w:rsidP="00B1535C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B1535C">
              <w:rPr>
                <w:rFonts w:eastAsia="Calibri"/>
                <w:b/>
                <w:sz w:val="20"/>
                <w:szCs w:val="20"/>
                <w:lang w:val="pl-PL"/>
              </w:rPr>
              <w:t>Załączniki (zaznaczyć właściwe, jeżeli dotyczy):</w:t>
            </w:r>
          </w:p>
        </w:tc>
      </w:tr>
      <w:tr w:rsidR="00877D01" w:rsidRPr="00B1535C" w14:paraId="7C460642" w14:textId="77777777" w:rsidTr="00FA0AE8">
        <w:trPr>
          <w:trHeight w:val="9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9C6E9" w14:textId="77777777" w:rsidR="00877D01" w:rsidRPr="00B1535C" w:rsidRDefault="00877D01" w:rsidP="00B1535C">
            <w:pPr>
              <w:pStyle w:val="Akapitzlist"/>
              <w:numPr>
                <w:ilvl w:val="0"/>
                <w:numId w:val="9"/>
              </w:numPr>
              <w:autoSpaceDE/>
              <w:spacing w:before="120" w:after="120"/>
              <w:contextualSpacing/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Zaświadczenie/orzeczenie o niepełnosprawności (jeżeli dotyczy)</w:t>
            </w:r>
          </w:p>
          <w:p w14:paraId="5D60FEAD" w14:textId="77777777" w:rsidR="00877D01" w:rsidRPr="00B1535C" w:rsidRDefault="00877D01" w:rsidP="00B1535C">
            <w:pPr>
              <w:pStyle w:val="Akapitzlist"/>
              <w:numPr>
                <w:ilvl w:val="0"/>
                <w:numId w:val="9"/>
              </w:numPr>
              <w:autoSpaceDE/>
              <w:spacing w:before="120" w:after="120"/>
              <w:contextualSpacing/>
              <w:jc w:val="both"/>
              <w:rPr>
                <w:szCs w:val="20"/>
              </w:rPr>
            </w:pPr>
            <w:r w:rsidRPr="00B1535C">
              <w:rPr>
                <w:szCs w:val="20"/>
              </w:rPr>
              <w:t xml:space="preserve">Zaświadczenie z powiatowego urzędu pracy </w:t>
            </w:r>
            <w:r w:rsidR="009A4727" w:rsidRPr="00B1535C">
              <w:rPr>
                <w:szCs w:val="20"/>
              </w:rPr>
              <w:t>lub Zakładu Ubezpieczeń Społecznych</w:t>
            </w:r>
          </w:p>
          <w:p w14:paraId="29125361" w14:textId="15DD243B" w:rsidR="000E26B8" w:rsidRPr="00B1535C" w:rsidRDefault="000E26B8" w:rsidP="00B1535C">
            <w:pPr>
              <w:pStyle w:val="Akapitzlist"/>
              <w:numPr>
                <w:ilvl w:val="0"/>
                <w:numId w:val="9"/>
              </w:numPr>
              <w:autoSpaceDE/>
              <w:spacing w:before="120" w:after="120"/>
              <w:contextualSpacing/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Zaświadczenie od pracodawcy</w:t>
            </w:r>
          </w:p>
          <w:p w14:paraId="05A09378" w14:textId="0E00A0F6" w:rsidR="000E26B8" w:rsidRPr="00B1535C" w:rsidRDefault="000E26B8" w:rsidP="00B1535C">
            <w:pPr>
              <w:pStyle w:val="Akapitzlist"/>
              <w:numPr>
                <w:ilvl w:val="0"/>
                <w:numId w:val="9"/>
              </w:numPr>
              <w:autoSpaceDE/>
              <w:spacing w:before="120" w:after="120"/>
              <w:contextualSpacing/>
              <w:jc w:val="both"/>
              <w:rPr>
                <w:szCs w:val="20"/>
              </w:rPr>
            </w:pPr>
            <w:r w:rsidRPr="00B1535C">
              <w:rPr>
                <w:szCs w:val="20"/>
              </w:rPr>
              <w:t>Świadectwo pracy</w:t>
            </w:r>
          </w:p>
        </w:tc>
      </w:tr>
      <w:tr w:rsidR="00877D01" w:rsidRPr="00703330" w14:paraId="27F14E58" w14:textId="77777777" w:rsidTr="00FA0AE8">
        <w:trPr>
          <w:trHeight w:val="9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F9E6" w14:textId="77777777" w:rsidR="000E26B8" w:rsidRPr="00B1535C" w:rsidRDefault="000E26B8" w:rsidP="00B1535C">
            <w:pPr>
              <w:pStyle w:val="Default"/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Oświadczam, że:</w:t>
            </w:r>
          </w:p>
          <w:p w14:paraId="725E1744" w14:textId="77777777" w:rsidR="00B1535C" w:rsidRDefault="000E26B8" w:rsidP="00B1535C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wyrażam zgodę na przetwarzanie danych osobowych i danych o stanie zdrowia zawartych w FORMULARZU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REKRUTACYJNYM zgodnie z RODO</w:t>
            </w:r>
          </w:p>
          <w:p w14:paraId="4600D2A5" w14:textId="77777777" w:rsidR="00B1535C" w:rsidRDefault="000E26B8" w:rsidP="00B1535C">
            <w:pPr>
              <w:pStyle w:val="Default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 przyjmuję do wiadomości, że:</w:t>
            </w:r>
          </w:p>
          <w:p w14:paraId="009C75A6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Administratorem Danych Osobowych jest </w:t>
            </w:r>
            <w:proofErr w:type="spellStart"/>
            <w:r w:rsidRPr="00B1535C">
              <w:rPr>
                <w:sz w:val="20"/>
                <w:szCs w:val="20"/>
              </w:rPr>
              <w:t>Forecast</w:t>
            </w:r>
            <w:proofErr w:type="spellEnd"/>
            <w:r w:rsidRPr="00B1535C">
              <w:rPr>
                <w:sz w:val="20"/>
                <w:szCs w:val="20"/>
              </w:rPr>
              <w:t xml:space="preserve"> Consulting sp. z o.o. z siedzibą w Łodzi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ul. W. Wróblewskiego 18/810.</w:t>
            </w:r>
          </w:p>
          <w:p w14:paraId="62A579F3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Dane pozyskane i przetwarzane są wyłącznie w celu rozpatrzenia zgłoszenia kandydata do udziału w projekcie,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realizacji umowy i realizacji samego projektu, w którym kandydat chce uczestniczyć, w tym udzielenia mu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założonych w projekcie form wsparcia.</w:t>
            </w:r>
          </w:p>
          <w:p w14:paraId="5EC3BFFB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Podstawą prawną przetwarzania danych jest art. 6 ust. 1 lit. a, b lub c oraz art. 9 ust. 2 lit a i g.</w:t>
            </w:r>
          </w:p>
          <w:p w14:paraId="45AC6E74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Dane przetwarzane mogą być udostępnione partnerom Administratora wspomagającym proces realizacji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umowy i wspomagającymi Administratora w jego obowiązkach rachunkowych i podatkowych oraz IT.</w:t>
            </w:r>
          </w:p>
          <w:p w14:paraId="5A26D55E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 Do danych osobowych mogą mieć dostęp: pracownicy Administratora, serwis IT w ramach upoważnienia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i umowy o zachowaniu poufności zgodnie z art. 28 i 32 rozporządzenia RODO.</w:t>
            </w:r>
          </w:p>
          <w:p w14:paraId="14EB5B78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Okres przechowywania danych osobowych jest określony na 5 lat.</w:t>
            </w:r>
          </w:p>
          <w:p w14:paraId="01A13F3A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 xml:space="preserve"> Macie Państwo prawo do dostępu do swoich danych osobowych, do ich sprostowania oraz żądania usunięcia.</w:t>
            </w:r>
          </w:p>
          <w:p w14:paraId="6126D330" w14:textId="77777777" w:rsidR="00B1535C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lastRenderedPageBreak/>
              <w:t xml:space="preserve"> Dane nie są poddawane procesowi zautomatyzowanego podejmowania przetwarzania, czyli tzw. profilowaniu.</w:t>
            </w:r>
          </w:p>
          <w:p w14:paraId="38632183" w14:textId="77777777" w:rsidR="00B42C16" w:rsidRDefault="000E26B8" w:rsidP="00B1535C">
            <w:pPr>
              <w:pStyle w:val="Default"/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Skargi należy kierować do Prezesa Urzędu Ochrony Danych Osobowych.</w:t>
            </w:r>
            <w:r w:rsidR="00B1535C">
              <w:rPr>
                <w:sz w:val="20"/>
                <w:szCs w:val="20"/>
              </w:rPr>
              <w:t xml:space="preserve"> </w:t>
            </w:r>
          </w:p>
          <w:p w14:paraId="5CC3C33D" w14:textId="77777777" w:rsidR="00B42C16" w:rsidRDefault="00B42C16" w:rsidP="00B42C1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1E637A3" w14:textId="0C921F34" w:rsidR="000E26B8" w:rsidRPr="00B1535C" w:rsidRDefault="000E26B8" w:rsidP="00B42C16">
            <w:pPr>
              <w:pStyle w:val="Default"/>
              <w:jc w:val="both"/>
              <w:rPr>
                <w:sz w:val="20"/>
                <w:szCs w:val="20"/>
              </w:rPr>
            </w:pPr>
            <w:r w:rsidRPr="00B1535C">
              <w:rPr>
                <w:sz w:val="20"/>
                <w:szCs w:val="20"/>
              </w:rPr>
              <w:t>Uczestnik rekrutacji będzie proszony o wyrażenie zgody na przetwarzanie swoich danych osobowych w celu rekrutacji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do projektu zgodnie z art. 6 ust. 1 lit. a oraz art. 9 ust. 2 lit a Rozporządzenia Parlamentu Europejskiego i Rady (UE)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2016/679 z dnia 27 kwietnia 2016 r. w sprawie ochrony osób fizycznych w związku z przetwarzaniem danych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osobowych i w sprawie swobodnego przepływu takich danych oraz uchylenia dyrektywy 95/46/WE (ogólne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rozporządzenie o ochronie danych) oraz przyjmuje do wiadomości, że Administratorem zebranych danych osobowych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 xml:space="preserve">jest firma </w:t>
            </w:r>
            <w:proofErr w:type="spellStart"/>
            <w:r w:rsidRPr="00B1535C">
              <w:rPr>
                <w:sz w:val="20"/>
                <w:szCs w:val="20"/>
              </w:rPr>
              <w:t>Forecast</w:t>
            </w:r>
            <w:proofErr w:type="spellEnd"/>
            <w:r w:rsidRPr="00B1535C">
              <w:rPr>
                <w:sz w:val="20"/>
                <w:szCs w:val="20"/>
              </w:rPr>
              <w:t xml:space="preserve"> Consulting sp. z o.o. z siedziba w Łodzi ul. W. Wróblewskiego 18/810. Podanie danych jest</w:t>
            </w:r>
            <w:r w:rsidR="00B1535C">
              <w:rPr>
                <w:sz w:val="20"/>
                <w:szCs w:val="20"/>
              </w:rPr>
              <w:t xml:space="preserve"> d</w:t>
            </w:r>
            <w:r w:rsidRPr="00B1535C">
              <w:rPr>
                <w:sz w:val="20"/>
                <w:szCs w:val="20"/>
              </w:rPr>
              <w:t>obrowolne lecz ich niepodanie jest równoznaczne z brakiem możliwości wzięcia udziału w procesie rekrutacji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do danego projektu. Dostęp do danych tak zebranych mają wyłącznie upoważnieni pracownicy oraz firmy na podstawie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>przepisów rozporządzenia RODO i umowy o finansowaniu projektu. Pełną informację o polityce prywatności kandydat</w:t>
            </w:r>
            <w:r w:rsidR="00B1535C">
              <w:rPr>
                <w:sz w:val="20"/>
                <w:szCs w:val="20"/>
              </w:rPr>
              <w:t xml:space="preserve"> </w:t>
            </w:r>
            <w:r w:rsidRPr="00B1535C">
              <w:rPr>
                <w:sz w:val="20"/>
                <w:szCs w:val="20"/>
              </w:rPr>
              <w:t xml:space="preserve">otrzyma po złożeniu aplikacji. </w:t>
            </w:r>
          </w:p>
        </w:tc>
      </w:tr>
      <w:tr w:rsidR="00877D01" w:rsidRPr="00B1535C" w14:paraId="3383508A" w14:textId="77777777" w:rsidTr="00FA0AE8">
        <w:trPr>
          <w:trHeight w:val="97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FD80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lang w:val="pl-PL"/>
              </w:rPr>
              <w:lastRenderedPageBreak/>
              <w:t xml:space="preserve">Miejscowość </w:t>
            </w:r>
          </w:p>
          <w:p w14:paraId="148BE428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lang w:val="pl-PL"/>
              </w:rPr>
              <w:t xml:space="preserve"> </w:t>
            </w:r>
          </w:p>
          <w:p w14:paraId="55BC7F0A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lang w:val="pl-PL"/>
              </w:rPr>
              <w:t>.……………………..</w:t>
            </w:r>
          </w:p>
          <w:p w14:paraId="3B62786D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lang w:val="pl-PL"/>
              </w:rPr>
              <w:t>Data</w:t>
            </w:r>
          </w:p>
          <w:p w14:paraId="4BB2C69D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</w:p>
          <w:p w14:paraId="247A46C9" w14:textId="77777777" w:rsidR="00877D01" w:rsidRPr="00B1535C" w:rsidRDefault="00877D01" w:rsidP="00B1535C">
            <w:pPr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A4705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lang w:val="pl-PL"/>
              </w:rPr>
              <w:t xml:space="preserve"> Podpis Kandydata</w:t>
            </w:r>
          </w:p>
          <w:p w14:paraId="79832E8E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</w:p>
          <w:p w14:paraId="389DF014" w14:textId="77777777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</w:p>
          <w:p w14:paraId="1E100ECD" w14:textId="6C36DA8E" w:rsidR="00877D01" w:rsidRPr="00B1535C" w:rsidRDefault="00877D01" w:rsidP="00B1535C">
            <w:pPr>
              <w:jc w:val="both"/>
              <w:rPr>
                <w:bCs/>
                <w:sz w:val="20"/>
                <w:szCs w:val="20"/>
                <w:lang w:val="pl-PL"/>
              </w:rPr>
            </w:pPr>
            <w:r w:rsidRPr="00B1535C">
              <w:rPr>
                <w:bCs/>
                <w:sz w:val="20"/>
                <w:szCs w:val="20"/>
                <w:lang w:val="pl-PL"/>
              </w:rPr>
              <w:t>……………………………………………….……………</w:t>
            </w:r>
          </w:p>
          <w:p w14:paraId="691498A6" w14:textId="77777777" w:rsidR="00877D01" w:rsidRPr="00B1535C" w:rsidRDefault="00877D01" w:rsidP="00B1535C">
            <w:pPr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  <w:p w14:paraId="563111C3" w14:textId="77777777" w:rsidR="00877D01" w:rsidRPr="00B1535C" w:rsidRDefault="00877D01" w:rsidP="00B1535C">
            <w:pPr>
              <w:jc w:val="both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bookmarkEnd w:id="0"/>
    </w:tbl>
    <w:p w14:paraId="383B6F78" w14:textId="77777777" w:rsidR="0021296E" w:rsidRPr="00B1535C" w:rsidRDefault="0021296E" w:rsidP="00B1535C">
      <w:pPr>
        <w:jc w:val="both"/>
        <w:rPr>
          <w:sz w:val="20"/>
          <w:szCs w:val="20"/>
          <w:lang w:val="pl-PL"/>
        </w:rPr>
      </w:pPr>
    </w:p>
    <w:sectPr w:rsidR="0021296E" w:rsidRPr="00B1535C" w:rsidSect="007D0B7E">
      <w:headerReference w:type="default" r:id="rId8"/>
      <w:footerReference w:type="default" r:id="rId9"/>
      <w:pgSz w:w="11900" w:h="16840"/>
      <w:pgMar w:top="1134" w:right="1134" w:bottom="1134" w:left="1134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9C10" w14:textId="77777777" w:rsidR="00A3083C" w:rsidRDefault="00A3083C">
      <w:r>
        <w:separator/>
      </w:r>
    </w:p>
  </w:endnote>
  <w:endnote w:type="continuationSeparator" w:id="0">
    <w:p w14:paraId="13803E96" w14:textId="77777777" w:rsidR="00A3083C" w:rsidRDefault="00A3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7D0B7E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7D0B7E" w:rsidRDefault="007D0B7E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9425C9" w:rsidRPr="00D240C9" w:rsidRDefault="009425C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91C2" w14:textId="77777777" w:rsidR="00A3083C" w:rsidRDefault="00A3083C">
      <w:r>
        <w:separator/>
      </w:r>
    </w:p>
  </w:footnote>
  <w:footnote w:type="continuationSeparator" w:id="0">
    <w:p w14:paraId="65D42269" w14:textId="77777777" w:rsidR="00A3083C" w:rsidRDefault="00A3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D941" w14:textId="21A1BB1C" w:rsidR="000361D2" w:rsidRDefault="007D0B7E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57023276"/>
        <w:docPartObj>
          <w:docPartGallery w:val="Page Numbers (Margins)"/>
          <w:docPartUnique/>
        </w:docPartObj>
      </w:sdtPr>
      <w:sdtContent>
        <w:r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77777777" w:rsidR="007D0B7E" w:rsidRDefault="007D0B7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ByCuUu9gEAAMU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04E9B61" w14:textId="77777777" w:rsidR="007D0B7E" w:rsidRDefault="007D0B7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3330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1D2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0361D2" w:rsidRPr="00A56306">
      <w:rPr>
        <w:rFonts w:ascii="Times New Roman" w:hAnsi="Times New Roman" w:cs="Times New Roman"/>
        <w:i/>
        <w:sz w:val="20"/>
        <w:szCs w:val="20"/>
      </w:rPr>
      <w:t>„</w:t>
    </w:r>
    <w:r w:rsidR="000361D2">
      <w:rPr>
        <w:rFonts w:ascii="Times New Roman" w:hAnsi="Times New Roman" w:cs="Times New Roman"/>
        <w:i/>
        <w:sz w:val="20"/>
        <w:szCs w:val="20"/>
      </w:rPr>
      <w:t>M(ŁODZI) bogaci doświadczeniem</w:t>
    </w:r>
    <w:r w:rsidR="002C7A0A">
      <w:rPr>
        <w:rFonts w:ascii="Times New Roman" w:hAnsi="Times New Roman" w:cs="Times New Roman"/>
        <w:i/>
        <w:sz w:val="20"/>
        <w:szCs w:val="20"/>
      </w:rPr>
      <w:t>!</w:t>
    </w:r>
    <w:r w:rsidR="000361D2">
      <w:rPr>
        <w:rFonts w:ascii="Times New Roman" w:hAnsi="Times New Roman" w:cs="Times New Roman"/>
        <w:i/>
        <w:sz w:val="20"/>
        <w:szCs w:val="20"/>
      </w:rPr>
      <w:t xml:space="preserve">” </w:t>
    </w:r>
    <w:r w:rsidR="000361D2" w:rsidRPr="00A56306">
      <w:rPr>
        <w:rFonts w:ascii="Times New Roman" w:hAnsi="Times New Roman" w:cs="Times New Roman"/>
        <w:sz w:val="20"/>
        <w:szCs w:val="20"/>
      </w:rPr>
      <w:t xml:space="preserve"> </w:t>
    </w:r>
    <w:r w:rsidR="000361D2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CA38B4" w:rsidRPr="000361D2" w:rsidRDefault="000361D2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9425C9" w:rsidRDefault="00A3662A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2E81DA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C35E1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F28"/>
    <w:multiLevelType w:val="hybridMultilevel"/>
    <w:tmpl w:val="D7BE5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40B"/>
    <w:multiLevelType w:val="hybridMultilevel"/>
    <w:tmpl w:val="3690B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9B"/>
    <w:multiLevelType w:val="hybridMultilevel"/>
    <w:tmpl w:val="78B64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06E7"/>
    <w:multiLevelType w:val="hybridMultilevel"/>
    <w:tmpl w:val="1A50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22AA"/>
    <w:multiLevelType w:val="hybridMultilevel"/>
    <w:tmpl w:val="A70E5C22"/>
    <w:lvl w:ilvl="0" w:tplc="76F894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691E"/>
    <w:multiLevelType w:val="hybridMultilevel"/>
    <w:tmpl w:val="4F12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5754"/>
    <w:multiLevelType w:val="hybridMultilevel"/>
    <w:tmpl w:val="D0F24ADC"/>
    <w:lvl w:ilvl="0" w:tplc="76F894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0C1B"/>
    <w:multiLevelType w:val="hybridMultilevel"/>
    <w:tmpl w:val="570A7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21ED"/>
    <w:multiLevelType w:val="hybridMultilevel"/>
    <w:tmpl w:val="E9A8728E"/>
    <w:lvl w:ilvl="0" w:tplc="76F89470">
      <w:start w:val="1"/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3954D4"/>
    <w:multiLevelType w:val="hybridMultilevel"/>
    <w:tmpl w:val="053A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BE00D1"/>
    <w:multiLevelType w:val="hybridMultilevel"/>
    <w:tmpl w:val="2D20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17D"/>
    <w:multiLevelType w:val="hybridMultilevel"/>
    <w:tmpl w:val="C576D1D0"/>
    <w:lvl w:ilvl="0" w:tplc="97E84B76">
      <w:start w:val="1"/>
      <w:numFmt w:val="decimal"/>
      <w:lvlText w:val="%1."/>
      <w:lvlJc w:val="left"/>
      <w:pPr>
        <w:ind w:left="7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9314A"/>
    <w:multiLevelType w:val="hybridMultilevel"/>
    <w:tmpl w:val="32845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2A"/>
    <w:rsid w:val="000039F5"/>
    <w:rsid w:val="00022F36"/>
    <w:rsid w:val="000236AF"/>
    <w:rsid w:val="00030711"/>
    <w:rsid w:val="000361D2"/>
    <w:rsid w:val="00054889"/>
    <w:rsid w:val="00084861"/>
    <w:rsid w:val="000B22FA"/>
    <w:rsid w:val="000C554F"/>
    <w:rsid w:val="000D1DF6"/>
    <w:rsid w:val="000E26B8"/>
    <w:rsid w:val="001164DD"/>
    <w:rsid w:val="00123172"/>
    <w:rsid w:val="00123AA4"/>
    <w:rsid w:val="0015261C"/>
    <w:rsid w:val="001547BA"/>
    <w:rsid w:val="00162529"/>
    <w:rsid w:val="00191F09"/>
    <w:rsid w:val="001935E6"/>
    <w:rsid w:val="001C2E0E"/>
    <w:rsid w:val="001C490C"/>
    <w:rsid w:val="001C5E56"/>
    <w:rsid w:val="001D596F"/>
    <w:rsid w:val="001E2C50"/>
    <w:rsid w:val="001E7C84"/>
    <w:rsid w:val="0021296E"/>
    <w:rsid w:val="00250593"/>
    <w:rsid w:val="00256D9E"/>
    <w:rsid w:val="0026450C"/>
    <w:rsid w:val="00273EE1"/>
    <w:rsid w:val="002C7A0A"/>
    <w:rsid w:val="002D6541"/>
    <w:rsid w:val="002E01ED"/>
    <w:rsid w:val="002F1A27"/>
    <w:rsid w:val="00322C61"/>
    <w:rsid w:val="003249DB"/>
    <w:rsid w:val="00356DCB"/>
    <w:rsid w:val="003940DE"/>
    <w:rsid w:val="00396012"/>
    <w:rsid w:val="003B7A78"/>
    <w:rsid w:val="003C3558"/>
    <w:rsid w:val="003C40CC"/>
    <w:rsid w:val="00401A85"/>
    <w:rsid w:val="00402870"/>
    <w:rsid w:val="0044048C"/>
    <w:rsid w:val="004C2B7D"/>
    <w:rsid w:val="004F0A6C"/>
    <w:rsid w:val="00514FBE"/>
    <w:rsid w:val="00515703"/>
    <w:rsid w:val="0054077E"/>
    <w:rsid w:val="00541E20"/>
    <w:rsid w:val="005801DE"/>
    <w:rsid w:val="00590F9C"/>
    <w:rsid w:val="005E5426"/>
    <w:rsid w:val="00601A6B"/>
    <w:rsid w:val="00605005"/>
    <w:rsid w:val="006055F7"/>
    <w:rsid w:val="00606840"/>
    <w:rsid w:val="006101C2"/>
    <w:rsid w:val="00623B6C"/>
    <w:rsid w:val="006370B3"/>
    <w:rsid w:val="006A5A30"/>
    <w:rsid w:val="006C0A1E"/>
    <w:rsid w:val="006E6AA2"/>
    <w:rsid w:val="006E6B7A"/>
    <w:rsid w:val="006F3896"/>
    <w:rsid w:val="00703330"/>
    <w:rsid w:val="00710BF0"/>
    <w:rsid w:val="007136E7"/>
    <w:rsid w:val="00715B18"/>
    <w:rsid w:val="0072548C"/>
    <w:rsid w:val="00792FA4"/>
    <w:rsid w:val="007A0020"/>
    <w:rsid w:val="007D0B7E"/>
    <w:rsid w:val="007D6040"/>
    <w:rsid w:val="007F12C4"/>
    <w:rsid w:val="007F338C"/>
    <w:rsid w:val="00817861"/>
    <w:rsid w:val="008251B7"/>
    <w:rsid w:val="00836BCB"/>
    <w:rsid w:val="00877D01"/>
    <w:rsid w:val="008B7FB8"/>
    <w:rsid w:val="008B7FC8"/>
    <w:rsid w:val="008D15BE"/>
    <w:rsid w:val="008E09A3"/>
    <w:rsid w:val="008E254B"/>
    <w:rsid w:val="00917137"/>
    <w:rsid w:val="009425C9"/>
    <w:rsid w:val="009A4727"/>
    <w:rsid w:val="009C50A2"/>
    <w:rsid w:val="009C5D3D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D0EC2"/>
    <w:rsid w:val="00BF31BB"/>
    <w:rsid w:val="00C111B6"/>
    <w:rsid w:val="00C15EEA"/>
    <w:rsid w:val="00C35E1F"/>
    <w:rsid w:val="00C578CE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75A34"/>
    <w:rsid w:val="00D75DA3"/>
    <w:rsid w:val="00DA1242"/>
    <w:rsid w:val="00DC4173"/>
    <w:rsid w:val="00DD330E"/>
    <w:rsid w:val="00E04607"/>
    <w:rsid w:val="00E10323"/>
    <w:rsid w:val="00E2052C"/>
    <w:rsid w:val="00E22E94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E5459"/>
    <w:rsid w:val="00EE5BF4"/>
    <w:rsid w:val="00EF7F4C"/>
    <w:rsid w:val="00F1790F"/>
    <w:rsid w:val="00F20F96"/>
    <w:rsid w:val="00F70B9D"/>
    <w:rsid w:val="00FC5EF1"/>
    <w:rsid w:val="00FC7FC6"/>
    <w:rsid w:val="00FD0671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463D16E"/>
  <w15:chartTrackingRefBased/>
  <w15:docId w15:val="{6512DFCE-FDD8-4C0C-BE5A-A741DE8E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rsid w:val="005801D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45A8-C7A3-4A45-B0A9-673F9ED1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Forecast 2</dc:creator>
  <cp:keywords/>
  <cp:lastModifiedBy>Monika Szablewska</cp:lastModifiedBy>
  <cp:revision>2</cp:revision>
  <cp:lastPrinted>2019-09-17T07:42:00Z</cp:lastPrinted>
  <dcterms:created xsi:type="dcterms:W3CDTF">2021-09-01T12:52:00Z</dcterms:created>
  <dcterms:modified xsi:type="dcterms:W3CDTF">2021-09-01T12:52:00Z</dcterms:modified>
</cp:coreProperties>
</file>