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0638" w14:textId="4EFB8EA7" w:rsidR="00222B2B" w:rsidRPr="008C3BC9" w:rsidRDefault="003B62E6" w:rsidP="00DE41A9">
      <w:pPr>
        <w:ind w:left="720"/>
        <w:jc w:val="right"/>
        <w:rPr>
          <w:b/>
          <w:i/>
          <w:sz w:val="20"/>
          <w:szCs w:val="20"/>
          <w:lang w:val="pl-PL"/>
        </w:rPr>
      </w:pPr>
      <w:r w:rsidRPr="008C3BC9">
        <w:rPr>
          <w:b/>
          <w:i/>
          <w:sz w:val="20"/>
          <w:szCs w:val="20"/>
          <w:lang w:val="pl-PL"/>
        </w:rPr>
        <w:t xml:space="preserve">Załącznik nr </w:t>
      </w:r>
      <w:r w:rsidR="00690138" w:rsidRPr="008C3BC9">
        <w:rPr>
          <w:b/>
          <w:i/>
          <w:sz w:val="20"/>
          <w:szCs w:val="20"/>
          <w:lang w:val="pl-PL"/>
        </w:rPr>
        <w:t>3</w:t>
      </w:r>
    </w:p>
    <w:p w14:paraId="6A61F691" w14:textId="059B1CBC" w:rsidR="00222B2B" w:rsidRPr="008C3BC9" w:rsidRDefault="00DE41A9" w:rsidP="00DE41A9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  <w:r w:rsidRPr="008C3BC9">
        <w:rPr>
          <w:b/>
          <w:i/>
          <w:sz w:val="20"/>
          <w:szCs w:val="20"/>
          <w:lang w:val="pl-PL"/>
        </w:rPr>
        <w:t xml:space="preserve">  </w:t>
      </w:r>
      <w:r w:rsidR="003B62E6" w:rsidRPr="008C3BC9">
        <w:rPr>
          <w:b/>
          <w:i/>
          <w:sz w:val="20"/>
          <w:szCs w:val="20"/>
          <w:lang w:val="pl-PL"/>
        </w:rPr>
        <w:t xml:space="preserve"> do Zapytania ofertowego</w:t>
      </w:r>
      <w:r w:rsidR="00222B2B" w:rsidRPr="008C3BC9">
        <w:rPr>
          <w:b/>
          <w:i/>
          <w:sz w:val="20"/>
          <w:szCs w:val="20"/>
          <w:lang w:val="pl-PL"/>
        </w:rPr>
        <w:t xml:space="preserve"> </w:t>
      </w:r>
      <w:r w:rsidR="00222B2B" w:rsidRPr="008C3BC9">
        <w:rPr>
          <w:b/>
          <w:i/>
          <w:color w:val="000000" w:themeColor="text1"/>
          <w:sz w:val="20"/>
          <w:szCs w:val="20"/>
          <w:lang w:val="pl-PL"/>
        </w:rPr>
        <w:t xml:space="preserve">nr 1/MBD/2021 z dnia </w:t>
      </w:r>
      <w:r w:rsidR="00A65CAF" w:rsidRPr="008C3BC9">
        <w:rPr>
          <w:b/>
          <w:i/>
          <w:color w:val="000000" w:themeColor="text1"/>
          <w:sz w:val="20"/>
          <w:szCs w:val="20"/>
          <w:lang w:val="pl-PL"/>
        </w:rPr>
        <w:t>03.10</w:t>
      </w:r>
      <w:r w:rsidR="00222B2B" w:rsidRPr="008C3BC9">
        <w:rPr>
          <w:b/>
          <w:i/>
          <w:color w:val="000000" w:themeColor="text1"/>
          <w:sz w:val="20"/>
          <w:szCs w:val="20"/>
          <w:lang w:val="pl-PL"/>
        </w:rPr>
        <w:t>.2021r.</w:t>
      </w:r>
    </w:p>
    <w:p w14:paraId="412D38C8" w14:textId="77777777" w:rsidR="00DD659F" w:rsidRPr="008C3BC9" w:rsidRDefault="00DD659F" w:rsidP="00DE41A9">
      <w:pPr>
        <w:ind w:left="720"/>
        <w:jc w:val="both"/>
        <w:rPr>
          <w:b/>
          <w:i/>
          <w:color w:val="000000" w:themeColor="text1"/>
          <w:sz w:val="20"/>
          <w:szCs w:val="20"/>
          <w:lang w:val="pl-PL"/>
        </w:rPr>
      </w:pPr>
    </w:p>
    <w:p w14:paraId="43EE513C" w14:textId="77777777" w:rsidR="00690138" w:rsidRPr="008C3BC9" w:rsidRDefault="00690138" w:rsidP="00DE41A9">
      <w:pPr>
        <w:jc w:val="both"/>
        <w:rPr>
          <w:b/>
          <w:sz w:val="20"/>
          <w:szCs w:val="20"/>
          <w:lang w:val="pl-PL"/>
        </w:rPr>
      </w:pPr>
    </w:p>
    <w:p w14:paraId="0BB7C334" w14:textId="77777777" w:rsidR="00AC67AA" w:rsidRPr="008C3BC9" w:rsidRDefault="00690138" w:rsidP="00AC67AA">
      <w:pPr>
        <w:jc w:val="center"/>
        <w:rPr>
          <w:b/>
          <w:sz w:val="20"/>
          <w:szCs w:val="20"/>
          <w:lang w:val="pl-PL"/>
        </w:rPr>
      </w:pPr>
      <w:r w:rsidRPr="008C3BC9">
        <w:rPr>
          <w:b/>
          <w:sz w:val="20"/>
          <w:szCs w:val="20"/>
          <w:lang w:val="pl-PL"/>
        </w:rPr>
        <w:t>Klauzu</w:t>
      </w:r>
      <w:r w:rsidR="00DE41A9" w:rsidRPr="008C3BC9">
        <w:rPr>
          <w:b/>
          <w:sz w:val="20"/>
          <w:szCs w:val="20"/>
          <w:lang w:val="pl-PL"/>
        </w:rPr>
        <w:t xml:space="preserve">la informacyjna </w:t>
      </w:r>
      <w:r w:rsidR="00AC67AA" w:rsidRPr="008C3BC9">
        <w:rPr>
          <w:b/>
          <w:sz w:val="20"/>
          <w:szCs w:val="20"/>
          <w:lang w:val="pl-PL"/>
        </w:rPr>
        <w:t>w celu związanym z postępowaniem o udzielenie zamówienia publicznego</w:t>
      </w:r>
    </w:p>
    <w:p w14:paraId="5B69DF20" w14:textId="0D839354" w:rsidR="00AC67AA" w:rsidRPr="008C3BC9" w:rsidRDefault="00AC67AA" w:rsidP="00AC67AA">
      <w:pPr>
        <w:suppressAutoHyphens/>
        <w:spacing w:after="200" w:line="276" w:lineRule="auto"/>
        <w:jc w:val="center"/>
        <w:rPr>
          <w:rFonts w:eastAsia="Calibri"/>
          <w:b/>
          <w:sz w:val="20"/>
          <w:szCs w:val="20"/>
          <w:lang w:val="pl-PL" w:eastAsia="ar-SA"/>
        </w:rPr>
      </w:pPr>
    </w:p>
    <w:p w14:paraId="57128DBC" w14:textId="77777777" w:rsidR="00AC67AA" w:rsidRPr="008C3BC9" w:rsidRDefault="00AC67AA" w:rsidP="00AC67AA">
      <w:pPr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5FA720BE" w14:textId="77777777" w:rsidR="00AC67AA" w:rsidRPr="008C3BC9" w:rsidRDefault="00AC67AA" w:rsidP="00AC67AA">
      <w:pPr>
        <w:pStyle w:val="Akapitzlist"/>
        <w:spacing w:after="120"/>
        <w:ind w:left="0"/>
        <w:jc w:val="both"/>
        <w:rPr>
          <w:rFonts w:eastAsia="Calibri"/>
          <w:szCs w:val="20"/>
        </w:rPr>
      </w:pPr>
    </w:p>
    <w:p w14:paraId="597B8642" w14:textId="7B60F82D" w:rsidR="00170B05" w:rsidRPr="008C3BC9" w:rsidRDefault="00170B05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sz w:val="20"/>
          <w:szCs w:val="20"/>
          <w:lang w:val="pl-PL"/>
        </w:rPr>
        <w:t>Przetwarzane w postępowaniu o udzielenie zamówienia w trybie zasady konkurencyjności dane osobowe objęte są ochroną prawną z mocy przepisów RODO. Dane te odnoszą się do Oferenta, jak też informacji o osobach wyznaczonych do realizacji zamówienia, które w swojej ofercie Oferent przedłoży w celu wykazania spełnienia warunków udziału w postępowaniu, jak i potwierdzenia wymogów określonych w zapytaniu ofertowym dotyczącym wykonania przedmiotu zamówienia</w:t>
      </w:r>
      <w:r w:rsidR="008C3BC9" w:rsidRPr="008C3BC9">
        <w:rPr>
          <w:sz w:val="20"/>
          <w:szCs w:val="20"/>
          <w:lang w:val="pl-PL"/>
        </w:rPr>
        <w:t>.</w:t>
      </w:r>
    </w:p>
    <w:p w14:paraId="52F425F5" w14:textId="740F8E03" w:rsidR="008C3BC9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sz w:val="20"/>
          <w:szCs w:val="20"/>
          <w:lang w:val="pl-PL"/>
        </w:rPr>
        <w:t xml:space="preserve">Administratorem danych osobowych w zakresie prowadzonego postępowania o udzielenie zamówienia finansowanego ze środków projektu w ramach </w:t>
      </w:r>
      <w:r w:rsidR="000B644C">
        <w:rPr>
          <w:sz w:val="20"/>
          <w:szCs w:val="20"/>
          <w:lang w:val="pl-PL"/>
        </w:rPr>
        <w:t>Europejskiego Funduszu Społecznego</w:t>
      </w:r>
      <w:r w:rsidRPr="008C3BC9">
        <w:rPr>
          <w:sz w:val="20"/>
          <w:szCs w:val="20"/>
          <w:lang w:val="pl-PL"/>
        </w:rPr>
        <w:t xml:space="preserve"> przetwarzanych w </w:t>
      </w:r>
      <w:r w:rsidR="000B644C">
        <w:rPr>
          <w:sz w:val="20"/>
          <w:szCs w:val="20"/>
          <w:lang w:val="pl-PL"/>
        </w:rPr>
        <w:t xml:space="preserve">Programie Operacyjnym Wiedza Edukacja Rozwój 2014-2020 </w:t>
      </w:r>
      <w:r w:rsidRPr="008C3BC9">
        <w:rPr>
          <w:sz w:val="20"/>
          <w:szCs w:val="20"/>
          <w:lang w:val="pl-PL"/>
        </w:rPr>
        <w:t xml:space="preserve">jest </w:t>
      </w:r>
      <w:r w:rsidRPr="008C3BC9">
        <w:rPr>
          <w:rFonts w:eastAsia="Calibri"/>
          <w:b/>
          <w:sz w:val="20"/>
          <w:szCs w:val="20"/>
          <w:lang w:val="pl-PL" w:eastAsia="ar-SA"/>
        </w:rPr>
        <w:t>„</w:t>
      </w:r>
      <w:proofErr w:type="spellStart"/>
      <w:r w:rsidRPr="008C3BC9">
        <w:rPr>
          <w:rFonts w:eastAsia="Calibri"/>
          <w:b/>
          <w:sz w:val="20"/>
          <w:szCs w:val="20"/>
          <w:lang w:val="pl-PL" w:eastAsia="ar-SA"/>
        </w:rPr>
        <w:t>Forecast</w:t>
      </w:r>
      <w:proofErr w:type="spellEnd"/>
      <w:r w:rsidRPr="008C3BC9">
        <w:rPr>
          <w:rFonts w:eastAsia="Calibri"/>
          <w:b/>
          <w:sz w:val="20"/>
          <w:szCs w:val="20"/>
          <w:lang w:val="pl-PL" w:eastAsia="ar-SA"/>
        </w:rPr>
        <w:t xml:space="preserve"> Consulting” Spółka z ograniczona odpowiedzialnością, ul. Wróblewskiego 18/810, 93-578 Łódź</w:t>
      </w:r>
      <w:r w:rsidRPr="008C3BC9">
        <w:rPr>
          <w:rFonts w:eastAsia="Calibri"/>
          <w:b/>
          <w:sz w:val="20"/>
          <w:szCs w:val="20"/>
          <w:lang w:val="pl-PL" w:eastAsia="ar-SA"/>
        </w:rPr>
        <w:t>, adres e-mail: mbd@forecast.com.pl</w:t>
      </w:r>
    </w:p>
    <w:p w14:paraId="2E8C097D" w14:textId="013E0023" w:rsidR="008C3BC9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sz w:val="20"/>
          <w:szCs w:val="20"/>
          <w:lang w:val="pl-PL"/>
        </w:rPr>
        <w:t xml:space="preserve">Administratorem danych osobowych przetwarzanych w ramach </w:t>
      </w:r>
      <w:r w:rsidRPr="008C3BC9">
        <w:rPr>
          <w:sz w:val="20"/>
          <w:szCs w:val="20"/>
          <w:lang w:val="pl-PL"/>
        </w:rPr>
        <w:t>Programu Operacyjnego Wiedza Edukacja Rozwój 2014-2020</w:t>
      </w:r>
      <w:r w:rsidRPr="008C3BC9">
        <w:rPr>
          <w:sz w:val="20"/>
          <w:szCs w:val="20"/>
          <w:lang w:val="pl-PL"/>
        </w:rPr>
        <w:t xml:space="preserve"> jest </w:t>
      </w:r>
      <w:r w:rsidRPr="008C3BC9">
        <w:rPr>
          <w:rFonts w:eastAsia="Calibri"/>
          <w:b/>
          <w:sz w:val="20"/>
          <w:szCs w:val="20"/>
          <w:lang w:val="pl-PL" w:eastAsia="ar-SA"/>
        </w:rPr>
        <w:t>Wojewódzki Urząd Pracy w Łodzi, ul. Wólczańska 49, 90-608 Łódź</w:t>
      </w:r>
      <w:r w:rsidRPr="008C3BC9">
        <w:rPr>
          <w:sz w:val="20"/>
          <w:szCs w:val="20"/>
          <w:lang w:val="pl-PL"/>
        </w:rPr>
        <w:t>.</w:t>
      </w:r>
    </w:p>
    <w:p w14:paraId="7BA75240" w14:textId="29C18A93" w:rsidR="00AC67AA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>Administratorem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danych osobowych </w:t>
      </w:r>
      <w:r w:rsidRPr="008C3BC9">
        <w:rPr>
          <w:sz w:val="20"/>
          <w:szCs w:val="20"/>
          <w:lang w:val="pl-PL"/>
        </w:rPr>
        <w:t>przetwarzanych w centralnym systemie teleinformatycznym SL2014</w:t>
      </w:r>
      <w:r w:rsidRPr="008C3BC9">
        <w:rPr>
          <w:rFonts w:eastAsia="Calibri"/>
          <w:sz w:val="20"/>
          <w:szCs w:val="20"/>
          <w:lang w:val="pl-PL" w:eastAsia="ar-SA"/>
        </w:rPr>
        <w:t xml:space="preserve"> </w:t>
      </w:r>
      <w:r w:rsidR="00AC67AA" w:rsidRPr="008C3BC9">
        <w:rPr>
          <w:rFonts w:eastAsia="Calibri"/>
          <w:sz w:val="20"/>
          <w:szCs w:val="20"/>
          <w:lang w:val="pl-PL" w:eastAsia="ar-SA"/>
        </w:rPr>
        <w:t>jest minister właściwy do spraw rozwoju regionalnego pełniący funkcję Instytucji Zarządzającej dla Programu Operacyjnego Wiedza Edukacja Rozwój 2014-2020, mający siedzibę przy ul. Wspólnej 2/4, 00-926 Warszawa.</w:t>
      </w:r>
    </w:p>
    <w:p w14:paraId="5D0B61D3" w14:textId="00EDF5C2" w:rsidR="00AC67AA" w:rsidRPr="008C3BC9" w:rsidRDefault="00AC67AA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Przetwarzanie danych osobowych jest zgodne z prawem i spełnia warunki, o których mowa art. 6 ust. 1 lit. </w:t>
      </w:r>
      <w:r w:rsidR="00170B05" w:rsidRPr="008C3BC9">
        <w:rPr>
          <w:rFonts w:eastAsia="Calibri"/>
          <w:sz w:val="20"/>
          <w:szCs w:val="20"/>
          <w:lang w:val="pl-PL" w:eastAsia="ar-SA"/>
        </w:rPr>
        <w:t xml:space="preserve">b i </w:t>
      </w:r>
      <w:r w:rsidRPr="008C3BC9">
        <w:rPr>
          <w:rFonts w:eastAsia="Calibri"/>
          <w:sz w:val="20"/>
          <w:szCs w:val="20"/>
          <w:lang w:val="pl-PL" w:eastAsia="ar-SA"/>
        </w:rPr>
        <w:t xml:space="preserve">c oraz art. 9 ust. 2 lit. g Rozporządzenia Parlamentu Europejskiego i Rady (UE) 2016/679 (RODO)  – dane osobowe są niezbędne dla realizacji Programu Operacyjnego Wiedza Edukacja Rozwój 2014-2020 (PO WER) na podstawie: </w:t>
      </w:r>
    </w:p>
    <w:p w14:paraId="18B4D02B" w14:textId="77777777" w:rsidR="00AC67AA" w:rsidRPr="008C3BC9" w:rsidRDefault="00AC67AA" w:rsidP="00AC67AA">
      <w:pPr>
        <w:numPr>
          <w:ilvl w:val="0"/>
          <w:numId w:val="49"/>
        </w:numPr>
        <w:suppressAutoHyphens/>
        <w:spacing w:after="60"/>
        <w:ind w:left="1068"/>
        <w:jc w:val="both"/>
        <w:rPr>
          <w:rFonts w:eastAsia="Calibri"/>
          <w:sz w:val="20"/>
          <w:szCs w:val="20"/>
          <w:lang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rozporządzenia Parlamentu Europejskiego i Rady (UE) nr 1303/2013 z dnia </w:t>
      </w:r>
      <w:r w:rsidRPr="008C3BC9">
        <w:rPr>
          <w:rFonts w:eastAsia="Calibri"/>
          <w:sz w:val="20"/>
          <w:szCs w:val="20"/>
          <w:lang w:val="pl-PL"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</w:t>
      </w:r>
      <w:r w:rsidRPr="008C3BC9">
        <w:rPr>
          <w:rFonts w:eastAsia="Calibri"/>
          <w:sz w:val="20"/>
          <w:szCs w:val="20"/>
          <w:lang w:eastAsia="ar-SA"/>
        </w:rPr>
        <w:t xml:space="preserve">UE L 347 z 20.12.2013, str. 320, z </w:t>
      </w:r>
      <w:proofErr w:type="spellStart"/>
      <w:r w:rsidRPr="008C3BC9">
        <w:rPr>
          <w:rFonts w:eastAsia="Calibri"/>
          <w:sz w:val="20"/>
          <w:szCs w:val="20"/>
          <w:lang w:eastAsia="ar-SA"/>
        </w:rPr>
        <w:t>późn</w:t>
      </w:r>
      <w:proofErr w:type="spellEnd"/>
      <w:r w:rsidRPr="008C3BC9">
        <w:rPr>
          <w:rFonts w:eastAsia="Calibri"/>
          <w:sz w:val="20"/>
          <w:szCs w:val="20"/>
          <w:lang w:eastAsia="ar-SA"/>
        </w:rPr>
        <w:t xml:space="preserve">. </w:t>
      </w:r>
      <w:proofErr w:type="spellStart"/>
      <w:r w:rsidRPr="008C3BC9">
        <w:rPr>
          <w:rFonts w:eastAsia="Calibri"/>
          <w:sz w:val="20"/>
          <w:szCs w:val="20"/>
          <w:lang w:eastAsia="ar-SA"/>
        </w:rPr>
        <w:t>zm</w:t>
      </w:r>
      <w:proofErr w:type="spellEnd"/>
      <w:r w:rsidRPr="008C3BC9">
        <w:rPr>
          <w:rFonts w:eastAsia="Calibri"/>
          <w:sz w:val="20"/>
          <w:szCs w:val="20"/>
          <w:lang w:eastAsia="ar-SA"/>
        </w:rPr>
        <w:t>.),</w:t>
      </w:r>
    </w:p>
    <w:p w14:paraId="6BA2C667" w14:textId="77777777" w:rsidR="00AC67AA" w:rsidRPr="008C3BC9" w:rsidRDefault="00AC67AA" w:rsidP="00AC67AA">
      <w:pPr>
        <w:numPr>
          <w:ilvl w:val="0"/>
          <w:numId w:val="49"/>
        </w:numPr>
        <w:suppressAutoHyphens/>
        <w:spacing w:after="60"/>
        <w:jc w:val="both"/>
        <w:rPr>
          <w:rFonts w:eastAsia="Calibri"/>
          <w:sz w:val="20"/>
          <w:szCs w:val="20"/>
          <w:lang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rozporządzenia Parlamentu Europejskiego i Rady (UE) nr 1304/2013 z dnia </w:t>
      </w:r>
      <w:r w:rsidRPr="008C3BC9">
        <w:rPr>
          <w:rFonts w:eastAsia="Calibri"/>
          <w:sz w:val="20"/>
          <w:szCs w:val="20"/>
          <w:lang w:val="pl-PL" w:eastAsia="ar-SA"/>
        </w:rPr>
        <w:br/>
        <w:t xml:space="preserve">17 grudnia 2013 r. w sprawie Europejskiego Funduszu Społecznego i uchylającego rozporządzenie Rady (WE) nr 1081/2006 (Dz. Urz. </w:t>
      </w:r>
      <w:r w:rsidRPr="008C3BC9">
        <w:rPr>
          <w:rFonts w:eastAsia="Calibri"/>
          <w:sz w:val="20"/>
          <w:szCs w:val="20"/>
          <w:lang w:eastAsia="ar-SA"/>
        </w:rPr>
        <w:t xml:space="preserve">UE L 347 z 20.12.2013, str. 470, z </w:t>
      </w:r>
      <w:proofErr w:type="spellStart"/>
      <w:r w:rsidRPr="008C3BC9">
        <w:rPr>
          <w:rFonts w:eastAsia="Calibri"/>
          <w:sz w:val="20"/>
          <w:szCs w:val="20"/>
          <w:lang w:eastAsia="ar-SA"/>
        </w:rPr>
        <w:t>późn</w:t>
      </w:r>
      <w:proofErr w:type="spellEnd"/>
      <w:r w:rsidRPr="008C3BC9">
        <w:rPr>
          <w:rFonts w:eastAsia="Calibri"/>
          <w:sz w:val="20"/>
          <w:szCs w:val="20"/>
          <w:lang w:eastAsia="ar-SA"/>
        </w:rPr>
        <w:t xml:space="preserve">. </w:t>
      </w:r>
      <w:proofErr w:type="spellStart"/>
      <w:r w:rsidRPr="008C3BC9">
        <w:rPr>
          <w:rFonts w:eastAsia="Calibri"/>
          <w:sz w:val="20"/>
          <w:szCs w:val="20"/>
          <w:lang w:eastAsia="ar-SA"/>
        </w:rPr>
        <w:t>zm</w:t>
      </w:r>
      <w:proofErr w:type="spellEnd"/>
      <w:r w:rsidRPr="008C3BC9">
        <w:rPr>
          <w:rFonts w:eastAsia="Calibri"/>
          <w:sz w:val="20"/>
          <w:szCs w:val="20"/>
          <w:lang w:eastAsia="ar-SA"/>
        </w:rPr>
        <w:t>.),</w:t>
      </w:r>
    </w:p>
    <w:p w14:paraId="5EA253E1" w14:textId="77777777" w:rsidR="00AC67AA" w:rsidRPr="008C3BC9" w:rsidRDefault="00AC67AA" w:rsidP="00AC67AA">
      <w:pPr>
        <w:numPr>
          <w:ilvl w:val="0"/>
          <w:numId w:val="49"/>
        </w:numPr>
        <w:suppressAutoHyphens/>
        <w:spacing w:after="6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8C3BC9">
        <w:rPr>
          <w:rFonts w:eastAsia="Calibri"/>
          <w:sz w:val="20"/>
          <w:szCs w:val="20"/>
          <w:lang w:val="pl-PL" w:eastAsia="ar-SA"/>
        </w:rPr>
        <w:t>późn</w:t>
      </w:r>
      <w:proofErr w:type="spellEnd"/>
      <w:r w:rsidRPr="008C3BC9">
        <w:rPr>
          <w:rFonts w:eastAsia="Calibri"/>
          <w:sz w:val="20"/>
          <w:szCs w:val="20"/>
          <w:lang w:val="pl-PL" w:eastAsia="ar-SA"/>
        </w:rPr>
        <w:t>. zm.);</w:t>
      </w:r>
    </w:p>
    <w:p w14:paraId="1478BF53" w14:textId="77777777" w:rsidR="00AC67AA" w:rsidRPr="008C3BC9" w:rsidRDefault="00AC67AA" w:rsidP="00AC67AA">
      <w:pPr>
        <w:numPr>
          <w:ilvl w:val="0"/>
          <w:numId w:val="49"/>
        </w:numPr>
        <w:suppressAutoHyphens/>
        <w:spacing w:after="60"/>
        <w:jc w:val="both"/>
        <w:rPr>
          <w:rFonts w:eastAsia="Calibri"/>
          <w:sz w:val="20"/>
          <w:szCs w:val="20"/>
          <w:lang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</w:t>
      </w:r>
      <w:r w:rsidRPr="008C3BC9">
        <w:rPr>
          <w:rFonts w:eastAsia="Calibri"/>
          <w:sz w:val="20"/>
          <w:szCs w:val="20"/>
          <w:lang w:eastAsia="ar-SA"/>
        </w:rPr>
        <w:t>UE L 286 z 30.09.2014, str. 1).</w:t>
      </w:r>
    </w:p>
    <w:p w14:paraId="77508BCC" w14:textId="60D96A3C" w:rsidR="00AC67AA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będą przetwarzane w zbiorach: „Program Operacyjny Wiedza Edukacja Rozwój”, „Centralny system teleinformatyczny wspierający realizacje programów operacyjnych”.</w:t>
      </w:r>
    </w:p>
    <w:p w14:paraId="680FF73C" w14:textId="13C7FC8F" w:rsidR="00AC67AA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lastRenderedPageBreak/>
        <w:t>D</w:t>
      </w:r>
      <w:r w:rsidR="00AC67AA" w:rsidRPr="008C3BC9">
        <w:rPr>
          <w:rFonts w:eastAsia="Calibri"/>
          <w:sz w:val="20"/>
          <w:szCs w:val="20"/>
          <w:lang w:val="pl-PL" w:eastAsia="ar-SA"/>
        </w:rPr>
        <w:t>ane osobowe będą przetwarzane wyłącznie w celu realizacji projektu „</w:t>
      </w:r>
      <w:r w:rsidR="00AC67AA" w:rsidRPr="008C3BC9">
        <w:rPr>
          <w:b/>
          <w:sz w:val="20"/>
          <w:szCs w:val="20"/>
          <w:lang w:val="pl-PL"/>
        </w:rPr>
        <w:t>M(ŁODZI) bogaci doświadczeniem!”</w:t>
      </w:r>
      <w:r w:rsidR="00AC67AA" w:rsidRPr="008C3BC9">
        <w:rPr>
          <w:rFonts w:eastAsia="Calibri"/>
          <w:sz w:val="20"/>
          <w:szCs w:val="20"/>
          <w:lang w:val="pl-PL" w:eastAsia="ar-SA"/>
        </w:rPr>
        <w:t>, w szczególności potwierdzenia kwalifikowalności wydatków, udzielenia wsparcia, monitoringu, ewaluacji, kontroli, audytu i sprawozdawczości oraz działań informacyjno-promocyjnych w ramach PO WER</w:t>
      </w:r>
      <w:r w:rsidR="000B644C">
        <w:rPr>
          <w:rFonts w:eastAsia="Calibri"/>
          <w:sz w:val="20"/>
          <w:szCs w:val="20"/>
          <w:lang w:val="pl-PL" w:eastAsia="ar-SA"/>
        </w:rPr>
        <w:t xml:space="preserve"> 2014-2020</w:t>
      </w:r>
      <w:r w:rsidR="00AC67AA" w:rsidRPr="008C3BC9">
        <w:rPr>
          <w:rFonts w:eastAsia="Calibri"/>
          <w:sz w:val="20"/>
          <w:szCs w:val="20"/>
          <w:lang w:val="pl-PL" w:eastAsia="ar-SA"/>
        </w:rPr>
        <w:t>.</w:t>
      </w:r>
    </w:p>
    <w:p w14:paraId="478CA8D1" w14:textId="196D7E27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mogą zostać przekazane podmiotom realizującym badania ewaluacyjne na zlecenie Instytucji Zarządzającej, Instytucji Pośredniczącej lub beneficjenta.  </w:t>
      </w: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mogą zostać również powierzone specjalistycznym firmom, realizującym na zlecenie Instytucji Zarządzającej, Instytucji Pośredniczącej oraz beneficjenta kontrole i audyt w ramach PO WER. </w:t>
      </w: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mogą zostać powierzone podmiotom świadczącym na rzez Instytucji Zarządzającej usługi związane z obsługą i rozwojem systemów teleinformatycznych.</w:t>
      </w:r>
    </w:p>
    <w:p w14:paraId="7A35229A" w14:textId="03399952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mogą zostać udostępnione organom upoważnionym zgodnie </w:t>
      </w:r>
      <w:r w:rsidR="00AC67AA" w:rsidRPr="008C3BC9">
        <w:rPr>
          <w:rFonts w:eastAsia="Calibri"/>
          <w:sz w:val="20"/>
          <w:szCs w:val="20"/>
          <w:lang w:val="pl-PL" w:eastAsia="ar-SA"/>
        </w:rPr>
        <w:br/>
        <w:t>z obowiązującym prawem.</w:t>
      </w:r>
    </w:p>
    <w:p w14:paraId="76E7E11D" w14:textId="3F3DA315" w:rsidR="00AC67AA" w:rsidRPr="008C3BC9" w:rsidRDefault="00AC67AA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sz w:val="20"/>
          <w:szCs w:val="20"/>
          <w:lang w:val="pl-PL"/>
        </w:rPr>
        <w:t xml:space="preserve">Podanie danych osobowych jest warunkiem zawarcia umowy wykonania usługi w ramach realizacji projektu pn. </w:t>
      </w:r>
      <w:r w:rsidRPr="008C3BC9">
        <w:rPr>
          <w:rFonts w:eastAsia="Calibri"/>
          <w:sz w:val="20"/>
          <w:szCs w:val="20"/>
          <w:lang w:val="pl-PL" w:eastAsia="ar-SA"/>
        </w:rPr>
        <w:t>„</w:t>
      </w:r>
      <w:r w:rsidRPr="008C3BC9">
        <w:rPr>
          <w:b/>
          <w:sz w:val="20"/>
          <w:szCs w:val="20"/>
          <w:lang w:val="pl-PL"/>
        </w:rPr>
        <w:t>M(ŁODZI) bogaci doświadczeniem!”</w:t>
      </w:r>
      <w:r w:rsidRPr="008C3BC9">
        <w:rPr>
          <w:sz w:val="20"/>
          <w:szCs w:val="20"/>
          <w:lang w:val="pl-PL"/>
        </w:rPr>
        <w:t>. Brak podania danych osobowych będzie skutkowało brakiem możliwości udziału w niniejszym postępowaniu i zawarcia umowy w ramach ww. projektu.</w:t>
      </w:r>
    </w:p>
    <w:p w14:paraId="087D301C" w14:textId="5DDB8CE5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nie będą przekazywane do państwa trzeciego lub organizacji międzynarodowej.</w:t>
      </w:r>
    </w:p>
    <w:p w14:paraId="45AB4816" w14:textId="6969B8D5" w:rsidR="00AC67AA" w:rsidRPr="008C3BC9" w:rsidRDefault="00AC67AA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>Pana/Pani dane osobowe nie będą poddawane zautomatyzowanemu podejmowaniu decyzji.</w:t>
      </w:r>
    </w:p>
    <w:p w14:paraId="56F94A62" w14:textId="37696E6A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będą przechowywane do czasu rozliczenia Programu Operacyjnego Wiedza Edukacja Rozwój 2014 -2020 oraz zakończenia archiwizowania dokumentacji.</w:t>
      </w:r>
    </w:p>
    <w:p w14:paraId="34A77C00" w14:textId="228F7095" w:rsidR="00AC67AA" w:rsidRPr="008C3BC9" w:rsidRDefault="00110291" w:rsidP="00AC67AA">
      <w:pPr>
        <w:numPr>
          <w:ilvl w:val="0"/>
          <w:numId w:val="50"/>
        </w:numPr>
        <w:suppressAutoHyphens/>
        <w:spacing w:after="200" w:line="276" w:lineRule="auto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Można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skontaktować się u beneficjenta z osobą, która odpowiada za ochronę przetwarzania danych osobowych wysyłając wiadomość na adres poczty elektronicznej </w:t>
      </w:r>
      <w:hyperlink r:id="rId9" w:history="1">
        <w:r w:rsidR="00AC67AA" w:rsidRPr="008C3BC9">
          <w:rPr>
            <w:rStyle w:val="Hipercze"/>
            <w:rFonts w:eastAsia="Calibri"/>
            <w:sz w:val="20"/>
            <w:szCs w:val="20"/>
            <w:lang w:val="pl-PL" w:eastAsia="ar-SA"/>
          </w:rPr>
          <w:t>mbd@forecast.com.pl</w:t>
        </w:r>
      </w:hyperlink>
      <w:r w:rsidR="00AC67AA" w:rsidRPr="008C3BC9">
        <w:rPr>
          <w:rFonts w:eastAsia="Calibri"/>
          <w:sz w:val="20"/>
          <w:szCs w:val="20"/>
          <w:lang w:val="pl-PL" w:eastAsia="ar-SA"/>
        </w:rPr>
        <w:t xml:space="preserve">  lub z powołanym przez administratora Inspektorem Ochrony Danych wysyłając wiadomość na adres poczty elektronicznej </w:t>
      </w:r>
      <w:hyperlink r:id="rId10" w:history="1">
        <w:r w:rsidR="00AC67AA" w:rsidRPr="008C3BC9">
          <w:rPr>
            <w:rFonts w:eastAsia="Calibri"/>
            <w:color w:val="0000FF"/>
            <w:sz w:val="20"/>
            <w:szCs w:val="20"/>
            <w:u w:val="single"/>
            <w:lang w:val="pl-PL" w:eastAsia="ar-SA"/>
          </w:rPr>
          <w:t>iod@miir.gov.pl</w:t>
        </w:r>
      </w:hyperlink>
      <w:r w:rsidR="00AC67AA" w:rsidRPr="008C3BC9">
        <w:rPr>
          <w:rFonts w:eastAsia="Calibri"/>
          <w:sz w:val="20"/>
          <w:szCs w:val="20"/>
          <w:lang w:val="pl-PL" w:eastAsia="ar-SA"/>
        </w:rPr>
        <w:t>.</w:t>
      </w:r>
    </w:p>
    <w:p w14:paraId="184CE325" w14:textId="15969BC3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Przysługuje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prawo dostępu do treści </w:t>
      </w:r>
      <w:bookmarkStart w:id="0" w:name="_GoBack"/>
      <w:bookmarkEnd w:id="0"/>
      <w:r w:rsidR="00AC67AA" w:rsidRPr="008C3BC9">
        <w:rPr>
          <w:rFonts w:eastAsia="Calibri"/>
          <w:sz w:val="20"/>
          <w:szCs w:val="20"/>
          <w:lang w:val="pl-PL" w:eastAsia="ar-SA"/>
        </w:rPr>
        <w:t>danych i ich sprostowania lub ograniczenia przetwarzania jeżeli spełnione są przesłanki określone w art. 16 i 18 RODO.</w:t>
      </w:r>
    </w:p>
    <w:p w14:paraId="58B2BF6F" w14:textId="46D9B192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Przysługuje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prawo do wniesienia skargi do organu nadzorczego, którym jest  Prezes Urzędu Ochrony Danych Osobowych.</w:t>
      </w:r>
    </w:p>
    <w:p w14:paraId="70B7697F" w14:textId="77777777" w:rsidR="00AC67AA" w:rsidRPr="008C3BC9" w:rsidRDefault="00AC67AA" w:rsidP="00AC67AA">
      <w:pPr>
        <w:suppressAutoHyphens/>
        <w:spacing w:after="60" w:line="276" w:lineRule="auto"/>
        <w:ind w:left="357"/>
        <w:jc w:val="both"/>
        <w:rPr>
          <w:rFonts w:eastAsia="Calibri"/>
          <w:sz w:val="20"/>
          <w:szCs w:val="20"/>
          <w:lang w:val="pl-PL" w:eastAsia="ar-SA"/>
        </w:rPr>
      </w:pPr>
    </w:p>
    <w:p w14:paraId="47572AF1" w14:textId="77777777" w:rsidR="00AC67AA" w:rsidRPr="008C3BC9" w:rsidRDefault="00AC67AA" w:rsidP="00AC67AA">
      <w:pPr>
        <w:suppressAutoHyphens/>
        <w:spacing w:after="60" w:line="276" w:lineRule="auto"/>
        <w:ind w:left="357"/>
        <w:jc w:val="both"/>
        <w:rPr>
          <w:rFonts w:eastAsia="Calibri"/>
          <w:sz w:val="20"/>
          <w:szCs w:val="20"/>
          <w:lang w:val="pl-PL" w:eastAsia="ar-SA"/>
        </w:rPr>
      </w:pPr>
    </w:p>
    <w:p w14:paraId="328ED395" w14:textId="77777777" w:rsidR="00DD659F" w:rsidRPr="008C3BC9" w:rsidRDefault="00DD659F" w:rsidP="00DE41A9">
      <w:pPr>
        <w:jc w:val="both"/>
        <w:rPr>
          <w:sz w:val="20"/>
          <w:szCs w:val="20"/>
          <w:lang w:val="pl-PL"/>
        </w:rPr>
      </w:pPr>
    </w:p>
    <w:p w14:paraId="13DAF0D3" w14:textId="77777777" w:rsidR="005E4145" w:rsidRPr="008C3BC9" w:rsidRDefault="005E4145" w:rsidP="00DE41A9">
      <w:pPr>
        <w:pStyle w:val="Akapitzlist"/>
        <w:ind w:left="720"/>
        <w:jc w:val="both"/>
        <w:rPr>
          <w:szCs w:val="20"/>
        </w:rPr>
      </w:pPr>
    </w:p>
    <w:p w14:paraId="51559CBA" w14:textId="77777777" w:rsidR="005E4145" w:rsidRPr="008C3BC9" w:rsidRDefault="005E4145" w:rsidP="00DE41A9">
      <w:pPr>
        <w:pStyle w:val="Akapitzlist"/>
        <w:ind w:left="720"/>
        <w:jc w:val="both"/>
        <w:rPr>
          <w:szCs w:val="20"/>
        </w:rPr>
      </w:pPr>
    </w:p>
    <w:p w14:paraId="7A4DECF7" w14:textId="71860174" w:rsidR="005E4145" w:rsidRPr="008C3BC9" w:rsidRDefault="005E4145" w:rsidP="00DE41A9">
      <w:pPr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>…………………………….</w:t>
      </w:r>
      <w:r w:rsidRPr="008C3BC9">
        <w:rPr>
          <w:sz w:val="20"/>
          <w:szCs w:val="20"/>
          <w:lang w:val="pl-PL"/>
        </w:rPr>
        <w:tab/>
        <w:t xml:space="preserve">                                                             </w:t>
      </w:r>
      <w:r w:rsidR="0082539C" w:rsidRPr="008C3BC9">
        <w:rPr>
          <w:sz w:val="20"/>
          <w:szCs w:val="20"/>
          <w:lang w:val="pl-PL"/>
        </w:rPr>
        <w:tab/>
        <w:t xml:space="preserve">         …</w:t>
      </w:r>
      <w:r w:rsidRPr="008C3BC9">
        <w:rPr>
          <w:sz w:val="20"/>
          <w:szCs w:val="20"/>
          <w:lang w:val="pl-PL"/>
        </w:rPr>
        <w:t>……………………………</w:t>
      </w:r>
    </w:p>
    <w:p w14:paraId="1A88C63B" w14:textId="723D2B25" w:rsidR="005E4145" w:rsidRPr="008C3BC9" w:rsidRDefault="005E4145" w:rsidP="00DE41A9">
      <w:pPr>
        <w:ind w:left="6372" w:hanging="6372"/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 xml:space="preserve"> </w:t>
      </w:r>
      <w:r w:rsidR="0082539C" w:rsidRPr="008C3BC9">
        <w:rPr>
          <w:sz w:val="20"/>
          <w:szCs w:val="20"/>
          <w:lang w:val="pl-PL"/>
        </w:rPr>
        <w:t xml:space="preserve">  </w:t>
      </w:r>
      <w:r w:rsidRPr="008C3BC9">
        <w:rPr>
          <w:sz w:val="20"/>
          <w:szCs w:val="20"/>
          <w:lang w:val="pl-PL"/>
        </w:rPr>
        <w:t xml:space="preserve">Miejscowość i data                           </w:t>
      </w:r>
      <w:r w:rsidRPr="008C3BC9">
        <w:rPr>
          <w:sz w:val="20"/>
          <w:szCs w:val="20"/>
          <w:lang w:val="pl-PL"/>
        </w:rPr>
        <w:tab/>
      </w:r>
      <w:r w:rsidRPr="008C3BC9">
        <w:rPr>
          <w:sz w:val="20"/>
          <w:szCs w:val="20"/>
          <w:lang w:val="pl-PL"/>
        </w:rPr>
        <w:tab/>
      </w:r>
      <w:r w:rsidRPr="008C3BC9">
        <w:rPr>
          <w:sz w:val="20"/>
          <w:szCs w:val="20"/>
          <w:lang w:val="pl-PL"/>
        </w:rPr>
        <w:tab/>
        <w:t xml:space="preserve">     Podpis i pieczątka </w:t>
      </w:r>
    </w:p>
    <w:p w14:paraId="6CE635FF" w14:textId="1D29D7D2" w:rsidR="005E4145" w:rsidRPr="008C3BC9" w:rsidRDefault="005E4145" w:rsidP="00DE41A9">
      <w:pPr>
        <w:ind w:left="6372" w:hanging="1332"/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 xml:space="preserve">                     </w:t>
      </w:r>
      <w:r w:rsidR="0082539C" w:rsidRPr="008C3BC9">
        <w:rPr>
          <w:sz w:val="20"/>
          <w:szCs w:val="20"/>
          <w:lang w:val="pl-PL"/>
        </w:rPr>
        <w:t xml:space="preserve">                          </w:t>
      </w:r>
      <w:r w:rsidRPr="008C3BC9">
        <w:rPr>
          <w:sz w:val="20"/>
          <w:szCs w:val="20"/>
          <w:lang w:val="pl-PL"/>
        </w:rPr>
        <w:t xml:space="preserve">osoby uprawnionej </w:t>
      </w:r>
    </w:p>
    <w:p w14:paraId="43C9E1F0" w14:textId="3E88A941" w:rsidR="005E4145" w:rsidRPr="008C3BC9" w:rsidRDefault="005E4145" w:rsidP="00DE41A9">
      <w:pPr>
        <w:ind w:left="6372" w:hanging="6372"/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</w:t>
      </w:r>
      <w:r w:rsidR="0082539C" w:rsidRPr="008C3BC9">
        <w:rPr>
          <w:sz w:val="20"/>
          <w:szCs w:val="20"/>
          <w:lang w:val="pl-PL"/>
        </w:rPr>
        <w:t xml:space="preserve">                </w:t>
      </w:r>
      <w:r w:rsidRPr="008C3BC9">
        <w:rPr>
          <w:sz w:val="20"/>
          <w:szCs w:val="20"/>
          <w:lang w:val="pl-PL"/>
        </w:rPr>
        <w:t>do reprezentowania Oferenta</w:t>
      </w:r>
    </w:p>
    <w:sectPr w:rsidR="005E4145" w:rsidRPr="008C3BC9" w:rsidSect="005E4145">
      <w:headerReference w:type="default" r:id="rId11"/>
      <w:footerReference w:type="default" r:id="rId12"/>
      <w:pgSz w:w="11900" w:h="16840"/>
      <w:pgMar w:top="145" w:right="1134" w:bottom="1134" w:left="1134" w:header="42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88E01" w14:textId="77777777" w:rsidR="00571551" w:rsidRDefault="00571551">
      <w:r>
        <w:separator/>
      </w:r>
    </w:p>
  </w:endnote>
  <w:endnote w:type="continuationSeparator" w:id="0">
    <w:p w14:paraId="57AB803C" w14:textId="77777777" w:rsidR="00571551" w:rsidRDefault="0057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mor Sans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F618D9" w:rsidRPr="00D05837" w14:paraId="4CFAA71A" w14:textId="77777777" w:rsidTr="007D0B7E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A99C7" w14:textId="291C296A" w:rsidR="00F618D9" w:rsidRDefault="00F618D9" w:rsidP="007D0B7E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0F894BB8" wp14:editId="285A3E7E">
                <wp:extent cx="1206500" cy="58420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A2927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6FE9B068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73216DB4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47A9031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64383703" w:rsidR="00F618D9" w:rsidRPr="00D240C9" w:rsidRDefault="00F618D9" w:rsidP="007D0B7E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3EACA" w14:textId="77777777" w:rsidR="00571551" w:rsidRDefault="00571551">
      <w:r>
        <w:separator/>
      </w:r>
    </w:p>
  </w:footnote>
  <w:footnote w:type="continuationSeparator" w:id="0">
    <w:p w14:paraId="1BE1D27D" w14:textId="77777777" w:rsidR="00571551" w:rsidRDefault="0057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D941" w14:textId="21A1BB1C" w:rsidR="00F618D9" w:rsidRDefault="00571551" w:rsidP="0070333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094658776"/>
        <w:docPartObj>
          <w:docPartGallery w:val="Page Numbers (Margins)"/>
          <w:docPartUnique/>
        </w:docPartObj>
      </w:sdtPr>
      <w:sdtEndPr/>
      <w:sdtContent>
        <w:r w:rsidR="00F618D9" w:rsidRPr="007D0B7E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4D8D2" wp14:editId="7D8C67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9B61" w14:textId="77777777" w:rsidR="00F618D9" w:rsidRDefault="00F618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B644C" w:rsidRPr="000B644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on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NOy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04E9B61" w14:textId="77777777" w:rsidR="00F618D9" w:rsidRDefault="00F618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B644C" w:rsidRPr="000B644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618D9" w:rsidRPr="00E26C49">
      <w:rPr>
        <w:b/>
        <w:bCs/>
        <w:noProof/>
      </w:rPr>
      <w:drawing>
        <wp:inline distT="0" distB="0" distL="0" distR="0" wp14:anchorId="1146774C" wp14:editId="575B5D40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8D9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F618D9" w:rsidRPr="00A56306">
      <w:rPr>
        <w:rFonts w:ascii="Times New Roman" w:hAnsi="Times New Roman" w:cs="Times New Roman"/>
        <w:i/>
        <w:sz w:val="20"/>
        <w:szCs w:val="20"/>
      </w:rPr>
      <w:t>„</w:t>
    </w:r>
    <w:r w:rsidR="00F618D9">
      <w:rPr>
        <w:rFonts w:ascii="Times New Roman" w:hAnsi="Times New Roman" w:cs="Times New Roman"/>
        <w:i/>
        <w:sz w:val="20"/>
        <w:szCs w:val="20"/>
      </w:rPr>
      <w:t xml:space="preserve">M(ŁODZI) bogaci doświadczeniem!” </w:t>
    </w:r>
    <w:r w:rsidR="00F618D9" w:rsidRPr="00A56306">
      <w:rPr>
        <w:rFonts w:ascii="Times New Roman" w:hAnsi="Times New Roman" w:cs="Times New Roman"/>
        <w:sz w:val="20"/>
        <w:szCs w:val="20"/>
      </w:rPr>
      <w:t xml:space="preserve"> </w:t>
    </w:r>
    <w:r w:rsidR="00F618D9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F618D9" w:rsidRPr="000361D2" w:rsidRDefault="00F618D9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F618D9" w:rsidRDefault="00F618D9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2E81DA1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60ED2"/>
    <w:multiLevelType w:val="hybridMultilevel"/>
    <w:tmpl w:val="B576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E546A8"/>
    <w:multiLevelType w:val="hybridMultilevel"/>
    <w:tmpl w:val="CB32B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4278B"/>
    <w:multiLevelType w:val="hybridMultilevel"/>
    <w:tmpl w:val="CCB6DC8C"/>
    <w:lvl w:ilvl="0" w:tplc="8AE8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02B79"/>
    <w:multiLevelType w:val="hybridMultilevel"/>
    <w:tmpl w:val="46E67552"/>
    <w:lvl w:ilvl="0" w:tplc="690090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D1862"/>
    <w:multiLevelType w:val="hybridMultilevel"/>
    <w:tmpl w:val="824AC860"/>
    <w:lvl w:ilvl="0" w:tplc="CC2659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187740C9"/>
    <w:multiLevelType w:val="hybridMultilevel"/>
    <w:tmpl w:val="A596D6DA"/>
    <w:lvl w:ilvl="0" w:tplc="43E8709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D4F86"/>
    <w:multiLevelType w:val="multilevel"/>
    <w:tmpl w:val="3550AF06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78"/>
      <w:numFmt w:val="decimal"/>
      <w:lvlText w:val="%1-%2"/>
      <w:lvlJc w:val="left"/>
      <w:pPr>
        <w:ind w:left="201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64" w:hanging="1440"/>
      </w:pPr>
      <w:rPr>
        <w:rFonts w:hint="default"/>
      </w:rPr>
    </w:lvl>
  </w:abstractNum>
  <w:abstractNum w:abstractNumId="19">
    <w:nsid w:val="2F1F6E8B"/>
    <w:multiLevelType w:val="hybridMultilevel"/>
    <w:tmpl w:val="B5B4495E"/>
    <w:lvl w:ilvl="0" w:tplc="84124C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C0DBA"/>
    <w:multiLevelType w:val="hybridMultilevel"/>
    <w:tmpl w:val="2F424A04"/>
    <w:lvl w:ilvl="0" w:tplc="5712E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A7518"/>
    <w:multiLevelType w:val="hybridMultilevel"/>
    <w:tmpl w:val="68F621EE"/>
    <w:lvl w:ilvl="0" w:tplc="B0FC4D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193169"/>
    <w:multiLevelType w:val="hybridMultilevel"/>
    <w:tmpl w:val="39F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2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EA66126"/>
    <w:multiLevelType w:val="hybridMultilevel"/>
    <w:tmpl w:val="6400C138"/>
    <w:lvl w:ilvl="0" w:tplc="F72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6FE671D"/>
    <w:multiLevelType w:val="hybridMultilevel"/>
    <w:tmpl w:val="AE00A466"/>
    <w:lvl w:ilvl="0" w:tplc="DD0CD7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16"/>
  </w:num>
  <w:num w:numId="3">
    <w:abstractNumId w:val="45"/>
  </w:num>
  <w:num w:numId="4">
    <w:abstractNumId w:val="13"/>
  </w:num>
  <w:num w:numId="5">
    <w:abstractNumId w:val="30"/>
  </w:num>
  <w:num w:numId="6">
    <w:abstractNumId w:val="3"/>
  </w:num>
  <w:num w:numId="7">
    <w:abstractNumId w:val="33"/>
  </w:num>
  <w:num w:numId="8">
    <w:abstractNumId w:val="21"/>
  </w:num>
  <w:num w:numId="9">
    <w:abstractNumId w:val="40"/>
  </w:num>
  <w:num w:numId="10">
    <w:abstractNumId w:val="28"/>
  </w:num>
  <w:num w:numId="11">
    <w:abstractNumId w:val="17"/>
  </w:num>
  <w:num w:numId="12">
    <w:abstractNumId w:val="5"/>
  </w:num>
  <w:num w:numId="13">
    <w:abstractNumId w:val="39"/>
  </w:num>
  <w:num w:numId="14">
    <w:abstractNumId w:val="43"/>
  </w:num>
  <w:num w:numId="15">
    <w:abstractNumId w:val="31"/>
  </w:num>
  <w:num w:numId="16">
    <w:abstractNumId w:val="15"/>
  </w:num>
  <w:num w:numId="17">
    <w:abstractNumId w:val="46"/>
  </w:num>
  <w:num w:numId="18">
    <w:abstractNumId w:val="24"/>
  </w:num>
  <w:num w:numId="19">
    <w:abstractNumId w:val="8"/>
  </w:num>
  <w:num w:numId="20">
    <w:abstractNumId w:val="23"/>
  </w:num>
  <w:num w:numId="21">
    <w:abstractNumId w:val="27"/>
  </w:num>
  <w:num w:numId="22">
    <w:abstractNumId w:val="35"/>
  </w:num>
  <w:num w:numId="23">
    <w:abstractNumId w:val="4"/>
  </w:num>
  <w:num w:numId="24">
    <w:abstractNumId w:val="22"/>
  </w:num>
  <w:num w:numId="25">
    <w:abstractNumId w:val="36"/>
  </w:num>
  <w:num w:numId="26">
    <w:abstractNumId w:val="49"/>
  </w:num>
  <w:num w:numId="27">
    <w:abstractNumId w:val="20"/>
  </w:num>
  <w:num w:numId="28">
    <w:abstractNumId w:val="11"/>
  </w:num>
  <w:num w:numId="29">
    <w:abstractNumId w:val="42"/>
  </w:num>
  <w:num w:numId="30">
    <w:abstractNumId w:val="47"/>
  </w:num>
  <w:num w:numId="31">
    <w:abstractNumId w:val="9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"/>
  </w:num>
  <w:num w:numId="35">
    <w:abstractNumId w:val="25"/>
  </w:num>
  <w:num w:numId="36">
    <w:abstractNumId w:val="19"/>
  </w:num>
  <w:num w:numId="37">
    <w:abstractNumId w:val="7"/>
  </w:num>
  <w:num w:numId="38">
    <w:abstractNumId w:val="38"/>
  </w:num>
  <w:num w:numId="39">
    <w:abstractNumId w:val="18"/>
  </w:num>
  <w:num w:numId="40">
    <w:abstractNumId w:val="32"/>
  </w:num>
  <w:num w:numId="41">
    <w:abstractNumId w:val="41"/>
  </w:num>
  <w:num w:numId="42">
    <w:abstractNumId w:val="26"/>
  </w:num>
  <w:num w:numId="43">
    <w:abstractNumId w:val="48"/>
  </w:num>
  <w:num w:numId="44">
    <w:abstractNumId w:val="14"/>
  </w:num>
  <w:num w:numId="45">
    <w:abstractNumId w:val="29"/>
  </w:num>
  <w:num w:numId="46">
    <w:abstractNumId w:val="12"/>
  </w:num>
  <w:num w:numId="47">
    <w:abstractNumId w:val="10"/>
  </w:num>
  <w:num w:numId="48">
    <w:abstractNumId w:val="6"/>
  </w:num>
  <w:num w:numId="49">
    <w:abstractNumId w:val="0"/>
  </w:num>
  <w:num w:numId="5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2A"/>
    <w:rsid w:val="000039F5"/>
    <w:rsid w:val="00006405"/>
    <w:rsid w:val="00015E7B"/>
    <w:rsid w:val="00022F36"/>
    <w:rsid w:val="000236AF"/>
    <w:rsid w:val="00030711"/>
    <w:rsid w:val="000361D2"/>
    <w:rsid w:val="00054889"/>
    <w:rsid w:val="00074E5A"/>
    <w:rsid w:val="00084861"/>
    <w:rsid w:val="000B22FA"/>
    <w:rsid w:val="000B644C"/>
    <w:rsid w:val="000C554F"/>
    <w:rsid w:val="000D1DF6"/>
    <w:rsid w:val="000E26B8"/>
    <w:rsid w:val="000E3E30"/>
    <w:rsid w:val="000E663C"/>
    <w:rsid w:val="00110291"/>
    <w:rsid w:val="001164DD"/>
    <w:rsid w:val="001176B4"/>
    <w:rsid w:val="00123172"/>
    <w:rsid w:val="00123AA4"/>
    <w:rsid w:val="0015261C"/>
    <w:rsid w:val="001547BA"/>
    <w:rsid w:val="00162529"/>
    <w:rsid w:val="00170B05"/>
    <w:rsid w:val="001770CB"/>
    <w:rsid w:val="00191F09"/>
    <w:rsid w:val="001935E6"/>
    <w:rsid w:val="001C2E0E"/>
    <w:rsid w:val="001C31CD"/>
    <w:rsid w:val="001C490C"/>
    <w:rsid w:val="001C5E56"/>
    <w:rsid w:val="001D596F"/>
    <w:rsid w:val="001E2C50"/>
    <w:rsid w:val="001E7C84"/>
    <w:rsid w:val="0020576B"/>
    <w:rsid w:val="0021296E"/>
    <w:rsid w:val="00222B2B"/>
    <w:rsid w:val="002243E6"/>
    <w:rsid w:val="00250593"/>
    <w:rsid w:val="00256D9E"/>
    <w:rsid w:val="0026450C"/>
    <w:rsid w:val="00273EE1"/>
    <w:rsid w:val="00284751"/>
    <w:rsid w:val="002C070F"/>
    <w:rsid w:val="002C7A0A"/>
    <w:rsid w:val="002D6541"/>
    <w:rsid w:val="002E01ED"/>
    <w:rsid w:val="002F1A27"/>
    <w:rsid w:val="0030290B"/>
    <w:rsid w:val="00322C61"/>
    <w:rsid w:val="003249DB"/>
    <w:rsid w:val="00356DCB"/>
    <w:rsid w:val="003940DE"/>
    <w:rsid w:val="00396012"/>
    <w:rsid w:val="003A70B2"/>
    <w:rsid w:val="003B62E6"/>
    <w:rsid w:val="003B7A78"/>
    <w:rsid w:val="003C3558"/>
    <w:rsid w:val="003C40CC"/>
    <w:rsid w:val="003E06DE"/>
    <w:rsid w:val="00401A85"/>
    <w:rsid w:val="00402870"/>
    <w:rsid w:val="00414D54"/>
    <w:rsid w:val="0044048C"/>
    <w:rsid w:val="00474AAF"/>
    <w:rsid w:val="004B47BB"/>
    <w:rsid w:val="004C2B7D"/>
    <w:rsid w:val="004F0A6C"/>
    <w:rsid w:val="00514FBE"/>
    <w:rsid w:val="00515703"/>
    <w:rsid w:val="0054077E"/>
    <w:rsid w:val="00541E20"/>
    <w:rsid w:val="00544922"/>
    <w:rsid w:val="00571551"/>
    <w:rsid w:val="005801DE"/>
    <w:rsid w:val="00590F9C"/>
    <w:rsid w:val="005B1F1D"/>
    <w:rsid w:val="005C6B72"/>
    <w:rsid w:val="005E4145"/>
    <w:rsid w:val="005E5426"/>
    <w:rsid w:val="005F65AE"/>
    <w:rsid w:val="00601A6B"/>
    <w:rsid w:val="00605005"/>
    <w:rsid w:val="006055F7"/>
    <w:rsid w:val="00606840"/>
    <w:rsid w:val="006101C2"/>
    <w:rsid w:val="00623B6C"/>
    <w:rsid w:val="006370B3"/>
    <w:rsid w:val="006401CC"/>
    <w:rsid w:val="00647BF3"/>
    <w:rsid w:val="00690138"/>
    <w:rsid w:val="006A16AA"/>
    <w:rsid w:val="006A5A30"/>
    <w:rsid w:val="006B7D25"/>
    <w:rsid w:val="006C0A1E"/>
    <w:rsid w:val="006E6AA2"/>
    <w:rsid w:val="006E6B7A"/>
    <w:rsid w:val="006F3896"/>
    <w:rsid w:val="006F3D7B"/>
    <w:rsid w:val="00703330"/>
    <w:rsid w:val="00710BF0"/>
    <w:rsid w:val="007136E7"/>
    <w:rsid w:val="00715B18"/>
    <w:rsid w:val="0072548C"/>
    <w:rsid w:val="00757190"/>
    <w:rsid w:val="00792FA4"/>
    <w:rsid w:val="007A0020"/>
    <w:rsid w:val="007D0B7E"/>
    <w:rsid w:val="007D1719"/>
    <w:rsid w:val="007D6040"/>
    <w:rsid w:val="007E3C01"/>
    <w:rsid w:val="007F12C4"/>
    <w:rsid w:val="007F338C"/>
    <w:rsid w:val="008042E9"/>
    <w:rsid w:val="00817861"/>
    <w:rsid w:val="008251B7"/>
    <w:rsid w:val="0082539C"/>
    <w:rsid w:val="008268CB"/>
    <w:rsid w:val="00836BCB"/>
    <w:rsid w:val="0084353C"/>
    <w:rsid w:val="00877D01"/>
    <w:rsid w:val="008B6E06"/>
    <w:rsid w:val="008B7FB8"/>
    <w:rsid w:val="008B7FC8"/>
    <w:rsid w:val="008C3BC9"/>
    <w:rsid w:val="008D15BE"/>
    <w:rsid w:val="008D5B85"/>
    <w:rsid w:val="008E09A3"/>
    <w:rsid w:val="008E254B"/>
    <w:rsid w:val="00917137"/>
    <w:rsid w:val="009425C9"/>
    <w:rsid w:val="00947F8F"/>
    <w:rsid w:val="00973ED3"/>
    <w:rsid w:val="009A4727"/>
    <w:rsid w:val="009C50A2"/>
    <w:rsid w:val="009C5D3D"/>
    <w:rsid w:val="009D5990"/>
    <w:rsid w:val="009E5CA9"/>
    <w:rsid w:val="009F0409"/>
    <w:rsid w:val="009F0FB3"/>
    <w:rsid w:val="009F2D9B"/>
    <w:rsid w:val="009F3CC5"/>
    <w:rsid w:val="00A13C8D"/>
    <w:rsid w:val="00A3083C"/>
    <w:rsid w:val="00A3662A"/>
    <w:rsid w:val="00A441C3"/>
    <w:rsid w:val="00A55E66"/>
    <w:rsid w:val="00A56306"/>
    <w:rsid w:val="00A65CAF"/>
    <w:rsid w:val="00A72636"/>
    <w:rsid w:val="00A83334"/>
    <w:rsid w:val="00A9496D"/>
    <w:rsid w:val="00AA0B5D"/>
    <w:rsid w:val="00AA4B95"/>
    <w:rsid w:val="00AB0893"/>
    <w:rsid w:val="00AC5FE9"/>
    <w:rsid w:val="00AC67AA"/>
    <w:rsid w:val="00B1535C"/>
    <w:rsid w:val="00B42B8A"/>
    <w:rsid w:val="00B42C16"/>
    <w:rsid w:val="00B74892"/>
    <w:rsid w:val="00B8543A"/>
    <w:rsid w:val="00B87198"/>
    <w:rsid w:val="00BB3F4C"/>
    <w:rsid w:val="00BD0EC2"/>
    <w:rsid w:val="00BE1349"/>
    <w:rsid w:val="00BF31BB"/>
    <w:rsid w:val="00C03B10"/>
    <w:rsid w:val="00C111B6"/>
    <w:rsid w:val="00C15EEA"/>
    <w:rsid w:val="00C27DCA"/>
    <w:rsid w:val="00C35E1F"/>
    <w:rsid w:val="00C36C2D"/>
    <w:rsid w:val="00C578CE"/>
    <w:rsid w:val="00C93D8D"/>
    <w:rsid w:val="00CA38B4"/>
    <w:rsid w:val="00CB0D29"/>
    <w:rsid w:val="00CB4979"/>
    <w:rsid w:val="00CB6C32"/>
    <w:rsid w:val="00CC3FEB"/>
    <w:rsid w:val="00CE575B"/>
    <w:rsid w:val="00CF6BC8"/>
    <w:rsid w:val="00D240C9"/>
    <w:rsid w:val="00D274D5"/>
    <w:rsid w:val="00D324D5"/>
    <w:rsid w:val="00D42DEA"/>
    <w:rsid w:val="00D75A34"/>
    <w:rsid w:val="00D75DA3"/>
    <w:rsid w:val="00DA1242"/>
    <w:rsid w:val="00DC4173"/>
    <w:rsid w:val="00DD185C"/>
    <w:rsid w:val="00DD330E"/>
    <w:rsid w:val="00DD659F"/>
    <w:rsid w:val="00DE41A9"/>
    <w:rsid w:val="00E04607"/>
    <w:rsid w:val="00E10323"/>
    <w:rsid w:val="00E1669D"/>
    <w:rsid w:val="00E2052C"/>
    <w:rsid w:val="00E22E94"/>
    <w:rsid w:val="00E26775"/>
    <w:rsid w:val="00E27FD0"/>
    <w:rsid w:val="00E33948"/>
    <w:rsid w:val="00E4006B"/>
    <w:rsid w:val="00E416B7"/>
    <w:rsid w:val="00E83B4F"/>
    <w:rsid w:val="00E8792A"/>
    <w:rsid w:val="00E94965"/>
    <w:rsid w:val="00EA0296"/>
    <w:rsid w:val="00EB649B"/>
    <w:rsid w:val="00EC3D09"/>
    <w:rsid w:val="00EE0BF9"/>
    <w:rsid w:val="00EE5459"/>
    <w:rsid w:val="00EE5BF4"/>
    <w:rsid w:val="00EF7F4C"/>
    <w:rsid w:val="00F0552D"/>
    <w:rsid w:val="00F1790F"/>
    <w:rsid w:val="00F20F96"/>
    <w:rsid w:val="00F4634C"/>
    <w:rsid w:val="00F53B47"/>
    <w:rsid w:val="00F618D9"/>
    <w:rsid w:val="00F66622"/>
    <w:rsid w:val="00F70B9D"/>
    <w:rsid w:val="00FA6709"/>
    <w:rsid w:val="00FB74D6"/>
    <w:rsid w:val="00FB76C0"/>
    <w:rsid w:val="00FC5EF1"/>
    <w:rsid w:val="00FC7FC6"/>
    <w:rsid w:val="00FD0671"/>
    <w:rsid w:val="00FD1CA4"/>
    <w:rsid w:val="00FE0923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Przypis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Przypis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d@forecast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D795-C927-466B-A2D7-CB12D037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Forecast 2</dc:creator>
  <cp:lastModifiedBy>Forecast_</cp:lastModifiedBy>
  <cp:revision>10</cp:revision>
  <cp:lastPrinted>2019-09-17T07:42:00Z</cp:lastPrinted>
  <dcterms:created xsi:type="dcterms:W3CDTF">2021-09-17T11:49:00Z</dcterms:created>
  <dcterms:modified xsi:type="dcterms:W3CDTF">2021-10-03T07:38:00Z</dcterms:modified>
</cp:coreProperties>
</file>